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4E17936C" w14:textId="77777777" w:rsidR="004F2581" w:rsidRPr="002850FE" w:rsidRDefault="004F2581" w:rsidP="004F2581">
      <w:pPr>
        <w:pStyle w:val="Sraopastraipa"/>
        <w:numPr>
          <w:ilvl w:val="0"/>
          <w:numId w:val="2"/>
        </w:numPr>
        <w:tabs>
          <w:tab w:val="num" w:pos="0"/>
        </w:tabs>
        <w:spacing w:after="0" w:line="240" w:lineRule="auto"/>
        <w:ind w:firstLine="491"/>
        <w:jc w:val="both"/>
        <w:rPr>
          <w:rFonts w:ascii="Times New Roman" w:hAnsi="Times New Roman"/>
        </w:rPr>
      </w:pPr>
      <w:r w:rsidRPr="002850FE">
        <w:rPr>
          <w:rFonts w:ascii="Times New Roman" w:hAnsi="Times New Roman"/>
        </w:rPr>
        <w:t xml:space="preserve">Darbuotojas, einantis šias pareigas, turi atitikti šiuos specialius reikalavimus:  </w:t>
      </w:r>
    </w:p>
    <w:p w14:paraId="797F7517" w14:textId="77777777" w:rsidR="004F2581" w:rsidRPr="002850FE" w:rsidRDefault="004F2581" w:rsidP="004F2581">
      <w:pPr>
        <w:pStyle w:val="Sraopastraipa"/>
        <w:numPr>
          <w:ilvl w:val="1"/>
          <w:numId w:val="2"/>
        </w:numPr>
        <w:tabs>
          <w:tab w:val="left" w:pos="709"/>
          <w:tab w:val="left" w:pos="1276"/>
          <w:tab w:val="left" w:pos="1560"/>
        </w:tabs>
        <w:spacing w:after="0" w:line="240" w:lineRule="auto"/>
        <w:ind w:left="0" w:firstLine="851"/>
        <w:jc w:val="both"/>
        <w:rPr>
          <w:rFonts w:ascii="Times New Roman" w:hAnsi="Times New Roman"/>
        </w:rPr>
      </w:pPr>
      <w:r w:rsidRPr="002850FE">
        <w:rPr>
          <w:rFonts w:ascii="Times New Roman" w:hAnsi="Times New Roman"/>
        </w:rPr>
        <w:t xml:space="preserve">turėti aukštąjį universitetinį išsilavinimą su bakalauro kvalifikaciniu laipsniu arba jam prilygintu </w:t>
      </w:r>
      <w:r w:rsidRPr="00CB4D86">
        <w:rPr>
          <w:rFonts w:ascii="Times New Roman" w:hAnsi="Times New Roman"/>
        </w:rPr>
        <w:t xml:space="preserve">išsilavinimu </w:t>
      </w:r>
      <w:r w:rsidRPr="00272400">
        <w:rPr>
          <w:rFonts w:ascii="Times New Roman" w:hAnsi="Times New Roman"/>
        </w:rPr>
        <w:t>ekonomikos ar</w:t>
      </w:r>
      <w:r>
        <w:rPr>
          <w:rFonts w:ascii="Times New Roman" w:hAnsi="Times New Roman"/>
        </w:rPr>
        <w:t>ba</w:t>
      </w:r>
      <w:r w:rsidRPr="00272400">
        <w:rPr>
          <w:rFonts w:ascii="Times New Roman" w:hAnsi="Times New Roman"/>
        </w:rPr>
        <w:t xml:space="preserve"> finansų</w:t>
      </w:r>
      <w:r>
        <w:rPr>
          <w:rFonts w:ascii="Times New Roman" w:hAnsi="Times New Roman"/>
        </w:rPr>
        <w:t>, arba</w:t>
      </w:r>
      <w:r w:rsidRPr="00272400">
        <w:rPr>
          <w:rFonts w:ascii="Times New Roman" w:hAnsi="Times New Roman"/>
        </w:rPr>
        <w:t xml:space="preserve"> </w:t>
      </w:r>
      <w:r>
        <w:rPr>
          <w:rFonts w:ascii="Times New Roman" w:hAnsi="Times New Roman"/>
        </w:rPr>
        <w:t xml:space="preserve">fizinių mokslų </w:t>
      </w:r>
      <w:r w:rsidRPr="00272400">
        <w:rPr>
          <w:rFonts w:ascii="Times New Roman" w:hAnsi="Times New Roman"/>
        </w:rPr>
        <w:t>srityje</w:t>
      </w:r>
      <w:r w:rsidRPr="002850FE">
        <w:rPr>
          <w:rFonts w:ascii="Times New Roman" w:hAnsi="Times New Roman"/>
        </w:rPr>
        <w:t>;</w:t>
      </w:r>
    </w:p>
    <w:p w14:paraId="29BBF1E9" w14:textId="77777777" w:rsidR="004F2581" w:rsidRPr="002850FE" w:rsidRDefault="004F2581" w:rsidP="004F2581">
      <w:pPr>
        <w:pStyle w:val="Sraopastraipa"/>
        <w:widowControl w:val="0"/>
        <w:numPr>
          <w:ilvl w:val="1"/>
          <w:numId w:val="2"/>
        </w:numPr>
        <w:shd w:val="clear" w:color="auto" w:fill="FFFFFF"/>
        <w:tabs>
          <w:tab w:val="left" w:pos="709"/>
        </w:tabs>
        <w:autoSpaceDE w:val="0"/>
        <w:autoSpaceDN w:val="0"/>
        <w:adjustRightInd w:val="0"/>
        <w:spacing w:after="0" w:line="240" w:lineRule="auto"/>
        <w:ind w:left="0" w:firstLine="851"/>
        <w:jc w:val="both"/>
        <w:rPr>
          <w:rFonts w:ascii="Times New Roman" w:hAnsi="Times New Roman"/>
        </w:rPr>
      </w:pPr>
      <w:r w:rsidRPr="002850FE">
        <w:rPr>
          <w:rFonts w:ascii="Times New Roman" w:hAnsi="Times New Roman"/>
        </w:rPr>
        <w:t xml:space="preserve">išmanyti ir gebėti pagal kompetenciją savo darbe taikyti Lietuvos Respublikos įstatymus, Lietuvos Respublikos Vyriausybės nutarimus, reglamentuojančius socialinės paramos ir socialinių paslaugų skyrimą </w:t>
      </w:r>
      <w:r>
        <w:rPr>
          <w:rFonts w:ascii="Times New Roman" w:hAnsi="Times New Roman"/>
        </w:rPr>
        <w:t>bei</w:t>
      </w:r>
      <w:r w:rsidRPr="002850FE">
        <w:rPr>
          <w:rFonts w:ascii="Times New Roman" w:hAnsi="Times New Roman"/>
        </w:rPr>
        <w:t xml:space="preserve"> teikimą, </w:t>
      </w:r>
      <w:r w:rsidRPr="00A87151">
        <w:rPr>
          <w:rFonts w:ascii="Times New Roman" w:hAnsi="Times New Roman"/>
        </w:rPr>
        <w:t>neįgaliųjų integraciją</w:t>
      </w:r>
      <w:r>
        <w:rPr>
          <w:rFonts w:ascii="Times New Roman" w:hAnsi="Times New Roman"/>
        </w:rPr>
        <w:t>, buhalterinę apskaitą, viešuosius pirkimus</w:t>
      </w:r>
      <w:r w:rsidRPr="002850FE">
        <w:rPr>
          <w:rFonts w:ascii="Times New Roman" w:hAnsi="Times New Roman"/>
        </w:rPr>
        <w:t xml:space="preserve">; </w:t>
      </w:r>
    </w:p>
    <w:p w14:paraId="2A3C498B" w14:textId="77777777" w:rsidR="004F2581" w:rsidRPr="002850FE" w:rsidRDefault="004F2581" w:rsidP="004F2581">
      <w:pPr>
        <w:pStyle w:val="Sraopastraipa"/>
        <w:numPr>
          <w:ilvl w:val="1"/>
          <w:numId w:val="2"/>
        </w:numPr>
        <w:tabs>
          <w:tab w:val="left" w:pos="709"/>
        </w:tabs>
        <w:spacing w:after="0" w:line="240" w:lineRule="auto"/>
        <w:ind w:left="0" w:firstLine="851"/>
        <w:jc w:val="both"/>
        <w:rPr>
          <w:rFonts w:ascii="Times New Roman" w:hAnsi="Times New Roman"/>
        </w:rPr>
      </w:pPr>
      <w:r w:rsidRPr="002850FE">
        <w:rPr>
          <w:rFonts w:ascii="Times New Roman" w:hAnsi="Times New Roman"/>
        </w:rPr>
        <w:t>mokėti sklandžiai dėstyti mintis raštu ir žodžiu, išmanyti raštvedybos taisykles</w:t>
      </w:r>
      <w:r w:rsidRPr="002850FE">
        <w:rPr>
          <w:rFonts w:ascii="Times New Roman" w:hAnsi="Times New Roman"/>
          <w:color w:val="000000"/>
        </w:rPr>
        <w:t xml:space="preserve">; </w:t>
      </w:r>
    </w:p>
    <w:p w14:paraId="65DE216D" w14:textId="77777777" w:rsidR="004F2581" w:rsidRDefault="004F2581" w:rsidP="004F2581">
      <w:pPr>
        <w:pStyle w:val="Sraopastraipa"/>
        <w:widowControl w:val="0"/>
        <w:numPr>
          <w:ilvl w:val="1"/>
          <w:numId w:val="2"/>
        </w:numPr>
        <w:shd w:val="clear" w:color="auto" w:fill="FFFFFF"/>
        <w:tabs>
          <w:tab w:val="left" w:pos="426"/>
          <w:tab w:val="left" w:pos="709"/>
          <w:tab w:val="left" w:pos="1134"/>
        </w:tabs>
        <w:autoSpaceDE w:val="0"/>
        <w:autoSpaceDN w:val="0"/>
        <w:adjustRightInd w:val="0"/>
        <w:spacing w:after="0" w:line="240" w:lineRule="auto"/>
        <w:ind w:left="0" w:firstLine="851"/>
        <w:jc w:val="both"/>
        <w:rPr>
          <w:rFonts w:ascii="Times New Roman" w:hAnsi="Times New Roman"/>
        </w:rPr>
      </w:pPr>
      <w:r w:rsidRPr="002850FE">
        <w:rPr>
          <w:rFonts w:ascii="Times New Roman" w:hAnsi="Times New Roman"/>
        </w:rPr>
        <w:t>mokėti dirbti kompiuteriu „Microsoft Office“ programų paketu</w:t>
      </w:r>
      <w:r>
        <w:rPr>
          <w:rFonts w:ascii="Times New Roman" w:hAnsi="Times New Roman"/>
        </w:rPr>
        <w:t>;</w:t>
      </w:r>
    </w:p>
    <w:p w14:paraId="2F2FC9D1" w14:textId="1CFA9317" w:rsidR="0006066D" w:rsidRPr="004F2581" w:rsidRDefault="004F2581" w:rsidP="004F2581">
      <w:pPr>
        <w:pStyle w:val="Sraopastraipa"/>
        <w:widowControl w:val="0"/>
        <w:numPr>
          <w:ilvl w:val="1"/>
          <w:numId w:val="2"/>
        </w:numPr>
        <w:shd w:val="clear" w:color="auto" w:fill="FFFFFF"/>
        <w:tabs>
          <w:tab w:val="left" w:pos="426"/>
          <w:tab w:val="left" w:pos="709"/>
          <w:tab w:val="left" w:pos="1134"/>
        </w:tabs>
        <w:autoSpaceDE w:val="0"/>
        <w:autoSpaceDN w:val="0"/>
        <w:adjustRightInd w:val="0"/>
        <w:spacing w:after="0" w:line="240" w:lineRule="auto"/>
        <w:ind w:left="0" w:firstLine="851"/>
        <w:jc w:val="both"/>
        <w:rPr>
          <w:rFonts w:ascii="Times New Roman" w:hAnsi="Times New Roman"/>
        </w:rPr>
      </w:pPr>
      <w:r w:rsidRPr="006271A8">
        <w:rPr>
          <w:rFonts w:ascii="Times New Roman" w:hAnsi="Times New Roman"/>
        </w:rPr>
        <w:t>gebėti naudotis informacinėmis sistemomis „LABBIS“, „CPO LT“, „e-sąskaita“, „Parama“, SPIS (Socialinės paramos informacinė sistema) ir DVS (dokumentų valdymo sistema)</w:t>
      </w:r>
      <w:r>
        <w:rPr>
          <w:rFonts w:ascii="Times New Roman" w:hAnsi="Times New Roman"/>
        </w:rPr>
        <w:t>.</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062074B5" w14:textId="77777777" w:rsidR="004F2581" w:rsidRPr="004F2581" w:rsidRDefault="004F2581" w:rsidP="004F2581">
      <w:pPr>
        <w:pStyle w:val="Sraopastraipa"/>
        <w:numPr>
          <w:ilvl w:val="0"/>
          <w:numId w:val="5"/>
        </w:numPr>
        <w:tabs>
          <w:tab w:val="left" w:pos="1276"/>
        </w:tabs>
        <w:spacing w:after="0" w:line="240" w:lineRule="auto"/>
        <w:jc w:val="both"/>
        <w:rPr>
          <w:rFonts w:ascii="Times New Roman" w:hAnsi="Times New Roman" w:cs="Times New Roman"/>
        </w:rPr>
      </w:pPr>
      <w:r w:rsidRPr="004F2581">
        <w:rPr>
          <w:rFonts w:ascii="Times New Roman" w:hAnsi="Times New Roman" w:cs="Times New Roman"/>
        </w:rPr>
        <w:t>Šias pareigas einantis darbuotojas vykdo šias funkcijas:</w:t>
      </w:r>
    </w:p>
    <w:p w14:paraId="2629F476" w14:textId="77777777" w:rsidR="004F2581" w:rsidRPr="004F2581" w:rsidRDefault="004F2581" w:rsidP="004F2581">
      <w:pPr>
        <w:pStyle w:val="Sraopastraipa"/>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nagrinėja gyventojų, sužalotų atliekant būtinąją karinę tarnybą sovietinėje armijoje</w:t>
      </w:r>
      <w:r w:rsidRPr="004F2581">
        <w:rPr>
          <w:rFonts w:ascii="Times New Roman" w:hAnsi="Times New Roman" w:cs="Times New Roman"/>
          <w:i/>
        </w:rPr>
        <w:t>,</w:t>
      </w:r>
      <w:r w:rsidRPr="004F2581">
        <w:rPr>
          <w:rFonts w:ascii="Times New Roman" w:hAnsi="Times New Roman" w:cs="Times New Roman"/>
        </w:rPr>
        <w:t xml:space="preserve"> prašymus ir dokumentus vienkartinei kompensacijai gauti, apskaičiuoja šias kompensacijas;</w:t>
      </w:r>
    </w:p>
    <w:p w14:paraId="329408E4"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 xml:space="preserve"> nagrinėja gyventojų prašymus ir dokumentus vienkartinei pašalpai gauti, skirtai ginkluoto pasipriešinimo (rezistencijos) dalyviams-kariams savanoriams, sužalotiems ginkluoto pasipriešinimo kovose, tardymo ar kalinimo metu, pripažintiems nedarbingais ir iš dalies darbingais (iki </w:t>
      </w:r>
      <w:smartTag w:uri="urn:schemas-microsoft-com:office:smarttags" w:element="metricconverter">
        <w:smartTagPr>
          <w:attr w:name="ProductID" w:val="2005 m"/>
        </w:smartTagPr>
        <w:r w:rsidRPr="004F2581">
          <w:rPr>
            <w:rFonts w:ascii="Times New Roman" w:hAnsi="Times New Roman" w:cs="Times New Roman"/>
          </w:rPr>
          <w:t>2005 m</w:t>
        </w:r>
      </w:smartTag>
      <w:r w:rsidRPr="004F2581">
        <w:rPr>
          <w:rFonts w:ascii="Times New Roman" w:hAnsi="Times New Roman" w:cs="Times New Roman"/>
        </w:rPr>
        <w:t>. liepos 1 d. – invalidais);</w:t>
      </w:r>
    </w:p>
    <w:p w14:paraId="7425EB3E"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nagrinėja gyventojų prašymus ir dokumentus vienkartinei pašalpai gauti, skirtai žuvusių ar mirusių tardymo ar kalinimo metu 1940–1990 m. ginkluoto pasipriešinimo (rezistencijos) dalyvių-karių savanorių ir neginkluoto pasipriešinimo (rezistencijos) dalyvių-laisvės kovų dalyvių šeimos nariams, apskaičiuoja pašalpos dydį;</w:t>
      </w:r>
    </w:p>
    <w:p w14:paraId="6DBE903F"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 xml:space="preserve">nagrinėja prašymus ir dokumentus laidojimo pašalpai gauti, mirus ginkluoto pasipriešinimo (rezistencijos) dalyviui-kariui savanoriui, paramai gauti užsienyje mirusių (žuvusių) Lietuvos Respublikos piliečių palaikams parvežti į Lietuvos Respubliką; </w:t>
      </w:r>
    </w:p>
    <w:p w14:paraId="42B0C24A"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nagrinėja gyventojų ir įmonių, teikiančių laidojimo paslaugas, prašymus ir dokumentus vienkartinei laidojimo pašalpai gaut;</w:t>
      </w:r>
    </w:p>
    <w:p w14:paraId="121A5F09"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nagrinėja gyventojų prašymus ir dokumentus dėl tikslinių kompensacijų išmokėjimo, mirus slaugos ar priežiūros (pagalbos) išlaidų tikslinių kompensacijų gavėjams;</w:t>
      </w:r>
    </w:p>
    <w:p w14:paraId="18BCA10E" w14:textId="77777777" w:rsidR="004F2581" w:rsidRPr="004F2581" w:rsidRDefault="004F2581" w:rsidP="004F2581">
      <w:pPr>
        <w:pStyle w:val="Porat"/>
        <w:numPr>
          <w:ilvl w:val="1"/>
          <w:numId w:val="5"/>
        </w:numPr>
        <w:tabs>
          <w:tab w:val="clear" w:pos="4320"/>
          <w:tab w:val="center" w:pos="1134"/>
          <w:tab w:val="left" w:pos="1276"/>
        </w:tabs>
        <w:ind w:right="72"/>
        <w:jc w:val="both"/>
        <w:rPr>
          <w:sz w:val="24"/>
          <w:szCs w:val="24"/>
          <w:lang w:val="lt-LT"/>
        </w:rPr>
      </w:pPr>
      <w:r w:rsidRPr="004F2581">
        <w:rPr>
          <w:sz w:val="24"/>
          <w:szCs w:val="24"/>
          <w:lang w:val="lt-LT"/>
        </w:rPr>
        <w:t>administruoja įvairių rūšių išmokų vaikams, nustatytų Lietuvos Respublikos išmokų vaikams įstatyme, skyrimą ir mokėjimą;</w:t>
      </w:r>
    </w:p>
    <w:p w14:paraId="177B6630" w14:textId="77777777" w:rsidR="004F2581" w:rsidRPr="004F2581" w:rsidRDefault="004F2581" w:rsidP="004F2581">
      <w:pPr>
        <w:pStyle w:val="Paprastasistekstas"/>
        <w:numPr>
          <w:ilvl w:val="1"/>
          <w:numId w:val="5"/>
        </w:numPr>
        <w:jc w:val="both"/>
        <w:rPr>
          <w:rFonts w:ascii="Times New Roman" w:hAnsi="Times New Roman" w:cs="Times New Roman"/>
          <w:sz w:val="24"/>
          <w:szCs w:val="24"/>
        </w:rPr>
      </w:pPr>
      <w:r w:rsidRPr="004F2581">
        <w:rPr>
          <w:rFonts w:ascii="Times New Roman" w:hAnsi="Times New Roman" w:cs="Times New Roman"/>
          <w:sz w:val="24"/>
          <w:szCs w:val="24"/>
        </w:rPr>
        <w:t>administruoja individualios pagalbos teikimo išlaidų kompensacijos, slaugos išlaidų tikslinės kompensacijos ir priežiūros (pagalbos) išlaidų tikslinės kompensacijos skyrimą ir mokėjimą;</w:t>
      </w:r>
    </w:p>
    <w:p w14:paraId="740BF994" w14:textId="77777777" w:rsidR="004F2581" w:rsidRPr="004F2581" w:rsidRDefault="004F2581" w:rsidP="004F2581">
      <w:pPr>
        <w:numPr>
          <w:ilvl w:val="1"/>
          <w:numId w:val="5"/>
        </w:numPr>
        <w:tabs>
          <w:tab w:val="num" w:pos="1142"/>
          <w:tab w:val="left" w:pos="1276"/>
        </w:tabs>
        <w:spacing w:after="0" w:line="240" w:lineRule="auto"/>
        <w:jc w:val="both"/>
        <w:rPr>
          <w:rFonts w:ascii="Times New Roman" w:hAnsi="Times New Roman" w:cs="Times New Roman"/>
        </w:rPr>
      </w:pPr>
      <w:r w:rsidRPr="004F2581">
        <w:rPr>
          <w:rFonts w:ascii="Times New Roman" w:hAnsi="Times New Roman" w:cs="Times New Roman"/>
        </w:rPr>
        <w:t>perveda gyventojams paskirtas pašalpas, išmokas, kompensacijas į jų nurodytas asmenines sąskaitas, duomenis apie išmokėtas pašalpas, kompensacijas, išmokas suveda į informacinę sistemą „Parama“;</w:t>
      </w:r>
    </w:p>
    <w:p w14:paraId="0A72A12C" w14:textId="77777777" w:rsidR="004F2581" w:rsidRPr="004F2581" w:rsidRDefault="004F2581" w:rsidP="004F2581">
      <w:pPr>
        <w:numPr>
          <w:ilvl w:val="1"/>
          <w:numId w:val="5"/>
        </w:numPr>
        <w:spacing w:after="0" w:line="240" w:lineRule="auto"/>
        <w:jc w:val="both"/>
        <w:rPr>
          <w:rFonts w:ascii="Times New Roman" w:hAnsi="Times New Roman" w:cs="Times New Roman"/>
        </w:rPr>
      </w:pPr>
      <w:r w:rsidRPr="004F2581">
        <w:rPr>
          <w:rFonts w:ascii="Times New Roman" w:hAnsi="Times New Roman" w:cs="Times New Roman"/>
        </w:rPr>
        <w:t>rengia ir teikia Lietuvos Respublikos socialinės apsaugos ir darbo ministerijai paraiškas dėl lėšų poreikio vienkartinėms pašalpos, tikslinėms kompensacijoms išmokėti, teikia ataskaitas;</w:t>
      </w:r>
    </w:p>
    <w:p w14:paraId="6A9DD8F1"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pateikia vyriausiajam specialistui, atsakingam už Skyriaus buhalterinę apskaitą, kiekvieną mėnesį sudarytų išmokų vaikams, skirtų iš valstybės biudžeto lėšų, socialinių pašalpų, laidojimo pašalpų ir jų administravimo lėšų panaudojimo kasinių išlaidų ir sąnaudų (priskaitytų sumų) apskaitos registrus pagal programą ir priemones, valstybės funkcijas ir ekonominę klasifikaciją;</w:t>
      </w:r>
    </w:p>
    <w:p w14:paraId="44988C16"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kiekvieną mėnesį suveda Skyriuje skiriamų ir išmokėtų išmokų vaikams ir socialinių pašalpų buhalterinius duomenis pagal kiekvieną išmokos rūšį ir mokėjimo vietą į buhalterinės apskaitos programą;</w:t>
      </w:r>
    </w:p>
    <w:p w14:paraId="2B430F78"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vykdo</w:t>
      </w:r>
      <w:r w:rsidRPr="004F2581">
        <w:rPr>
          <w:rFonts w:ascii="Times New Roman" w:hAnsi="Times New Roman" w:cs="Times New Roman"/>
          <w:i/>
        </w:rPr>
        <w:t xml:space="preserve"> </w:t>
      </w:r>
      <w:r w:rsidRPr="004F2581">
        <w:rPr>
          <w:rFonts w:ascii="Times New Roman" w:hAnsi="Times New Roman" w:cs="Times New Roman"/>
        </w:rPr>
        <w:t>Skyriuje prekių ir paslaugų mažos vertės viešuosius pirkimus;</w:t>
      </w:r>
    </w:p>
    <w:p w14:paraId="46B54283"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rengia Socialinės paramos skyrimo komisijos lėšų panaudojimo mėnesio suvestines;</w:t>
      </w:r>
    </w:p>
    <w:p w14:paraId="32C58637"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 xml:space="preserve">renka informaciją, ruošia medžiagą Savivaldybės socialinės paramos komisijai, Administracijos direktoriaus įsakymų projektams dėl lėšų skyrimo organizuojamiems tradiciniams renginiams, velykiniams, kalėdiniams sveikinimams, Skyriaus vedėjo įsakymų projektams dėl lėšų skyrimo </w:t>
      </w:r>
      <w:r w:rsidRPr="004F2581">
        <w:rPr>
          <w:rFonts w:ascii="Times New Roman" w:hAnsi="Times New Roman" w:cs="Times New Roman"/>
        </w:rPr>
        <w:lastRenderedPageBreak/>
        <w:t>organizuojamiems renginiams socialiniais klausimais, kitų įstaigų organizuojamuose renginiuose dalyvavimo išlaidoms;</w:t>
      </w:r>
    </w:p>
    <w:p w14:paraId="5EBAB1AA"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rengia pažymas apie gautą darbo užmokestį, reikalingas šalpos, senatvės pensijų skyrimui;</w:t>
      </w:r>
    </w:p>
    <w:p w14:paraId="3B3E9DC0"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eastAsia="Courier New" w:hAnsi="Times New Roman" w:cs="Times New Roman"/>
        </w:rPr>
        <w:t xml:space="preserve">pagal kompetenciją dalyvauja </w:t>
      </w:r>
      <w:r w:rsidRPr="004F2581">
        <w:rPr>
          <w:rFonts w:ascii="Times New Roman" w:hAnsi="Times New Roman" w:cs="Times New Roman"/>
        </w:rPr>
        <w:t xml:space="preserve">Savivaldybės institucijų sudarytų </w:t>
      </w:r>
      <w:r w:rsidRPr="004F2581">
        <w:rPr>
          <w:rFonts w:ascii="Times New Roman" w:eastAsia="Courier New" w:hAnsi="Times New Roman" w:cs="Times New Roman"/>
        </w:rPr>
        <w:t>darbo grupių ir komisijų veikloje;</w:t>
      </w:r>
      <w:r w:rsidRPr="004F2581">
        <w:rPr>
          <w:rFonts w:ascii="Times New Roman" w:hAnsi="Times New Roman" w:cs="Times New Roman"/>
        </w:rPr>
        <w:t xml:space="preserve"> </w:t>
      </w:r>
    </w:p>
    <w:p w14:paraId="6C36A42A" w14:textId="77777777" w:rsidR="004F2581" w:rsidRPr="004F2581" w:rsidRDefault="004F2581" w:rsidP="004F2581">
      <w:pPr>
        <w:numPr>
          <w:ilvl w:val="1"/>
          <w:numId w:val="5"/>
        </w:numPr>
        <w:tabs>
          <w:tab w:val="num" w:pos="1276"/>
          <w:tab w:val="left" w:pos="1418"/>
        </w:tabs>
        <w:spacing w:after="0" w:line="240" w:lineRule="auto"/>
        <w:jc w:val="both"/>
        <w:rPr>
          <w:rFonts w:ascii="Times New Roman" w:hAnsi="Times New Roman" w:cs="Times New Roman"/>
        </w:rPr>
      </w:pPr>
      <w:r w:rsidRPr="004F2581">
        <w:rPr>
          <w:rFonts w:ascii="Times New Roman" w:hAnsi="Times New Roman" w:cs="Times New Roman"/>
        </w:rPr>
        <w:t>Skyriaus vedėjo pavedimu pagal kompetenciją nagrinėja ir rengia atsakymus į paklausimus, prašymus ar skundus;</w:t>
      </w:r>
    </w:p>
    <w:p w14:paraId="0744E229" w14:textId="77777777" w:rsidR="004F2581" w:rsidRPr="004F2581" w:rsidRDefault="004F2581" w:rsidP="004F2581">
      <w:pPr>
        <w:pStyle w:val="Sraopastraipa"/>
        <w:numPr>
          <w:ilvl w:val="1"/>
          <w:numId w:val="5"/>
        </w:numPr>
        <w:tabs>
          <w:tab w:val="left" w:pos="1560"/>
          <w:tab w:val="left" w:pos="1701"/>
        </w:tabs>
        <w:spacing w:after="0" w:line="240" w:lineRule="auto"/>
        <w:jc w:val="both"/>
        <w:rPr>
          <w:rFonts w:ascii="Times New Roman" w:hAnsi="Times New Roman" w:cs="Times New Roman"/>
        </w:rPr>
      </w:pPr>
      <w:r w:rsidRPr="004F2581">
        <w:rPr>
          <w:rFonts w:ascii="Times New Roman" w:hAnsi="Times New Roman" w:cs="Times New Roman"/>
        </w:rPr>
        <w:t>pavaduoja laikinai negalintį eiti pareigų kitą Skyriaus darbuotoją jo kasmetinių atostogų, laikino nedarbingumo, komandiruočių metu ir kitais neatvykimo atvejais;</w:t>
      </w:r>
    </w:p>
    <w:p w14:paraId="16CFA463" w14:textId="78A4FEF5" w:rsidR="0006066D" w:rsidRPr="004F2581" w:rsidRDefault="004F2581" w:rsidP="004F2581">
      <w:pPr>
        <w:pStyle w:val="Sraopastraipa"/>
        <w:numPr>
          <w:ilvl w:val="1"/>
          <w:numId w:val="5"/>
        </w:numPr>
        <w:tabs>
          <w:tab w:val="left" w:pos="1418"/>
        </w:tabs>
        <w:spacing w:after="0" w:line="240" w:lineRule="auto"/>
        <w:jc w:val="both"/>
        <w:rPr>
          <w:rFonts w:ascii="Times New Roman" w:hAnsi="Times New Roman" w:cs="Times New Roman"/>
        </w:rPr>
      </w:pPr>
      <w:r w:rsidRPr="004F2581">
        <w:rPr>
          <w:rFonts w:ascii="Times New Roman" w:hAnsi="Times New Roman" w:cs="Times New Roman"/>
        </w:rPr>
        <w:t>vykdo kitus vienkartinio pobūdžio Skyriaus vedėjo ar pavaduotojo pavedimus, siekiant įgyvendinti institucijos strateginius tikslus.</w:t>
      </w:r>
    </w:p>
    <w:p w14:paraId="4BC7E8AE" w14:textId="556D0E33" w:rsidR="00E706A4" w:rsidRPr="004F2581" w:rsidRDefault="00E706A4" w:rsidP="008C2006">
      <w:pPr>
        <w:spacing w:after="0" w:line="240" w:lineRule="auto"/>
        <w:jc w:val="both"/>
        <w:rPr>
          <w:rFonts w:ascii="Times New Roman" w:hAnsi="Times New Roman" w:cs="Times New Roman"/>
        </w:rPr>
      </w:pPr>
    </w:p>
    <w:sectPr w:rsidR="00E706A4" w:rsidRPr="004F2581" w:rsidSect="00433E6A">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353627C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 w15:restartNumberingAfterBreak="0">
    <w:nsid w:val="3A3A7424"/>
    <w:multiLevelType w:val="multilevel"/>
    <w:tmpl w:val="97147720"/>
    <w:lvl w:ilvl="0">
      <w:start w:val="1"/>
      <w:numFmt w:val="decimal"/>
      <w:lvlText w:val="%1."/>
      <w:lvlJc w:val="left"/>
      <w:pPr>
        <w:ind w:left="9858" w:hanging="360"/>
      </w:pPr>
      <w:rPr>
        <w:rFonts w:hint="default"/>
        <w:b w:val="0"/>
      </w:rPr>
    </w:lvl>
    <w:lvl w:ilvl="1">
      <w:start w:val="1"/>
      <w:numFmt w:val="decimal"/>
      <w:isLgl/>
      <w:lvlText w:val="%1.%2."/>
      <w:lvlJc w:val="left"/>
      <w:pPr>
        <w:ind w:left="1702" w:hanging="851"/>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4"/>
  </w:num>
  <w:num w:numId="3" w16cid:durableId="349575936">
    <w:abstractNumId w:val="1"/>
  </w:num>
  <w:num w:numId="4" w16cid:durableId="803473349">
    <w:abstractNumId w:val="0"/>
  </w:num>
  <w:num w:numId="5" w16cid:durableId="260992136">
    <w:abstractNumId w:val="2"/>
  </w:num>
  <w:num w:numId="6" w16cid:durableId="138251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6066D"/>
    <w:rsid w:val="000D0243"/>
    <w:rsid w:val="00433E6A"/>
    <w:rsid w:val="004F2581"/>
    <w:rsid w:val="00514976"/>
    <w:rsid w:val="006D5273"/>
    <w:rsid w:val="008500D7"/>
    <w:rsid w:val="008C2006"/>
    <w:rsid w:val="00A36EB2"/>
    <w:rsid w:val="00AE2FED"/>
    <w:rsid w:val="00D258CF"/>
    <w:rsid w:val="00DF2319"/>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 w:type="paragraph" w:styleId="Debesliotekstas">
    <w:name w:val="Balloon Text"/>
    <w:basedOn w:val="prastasis"/>
    <w:link w:val="DebesliotekstasDiagrama"/>
    <w:uiPriority w:val="99"/>
    <w:semiHidden/>
    <w:unhideWhenUsed/>
    <w:rsid w:val="004F2581"/>
    <w:pPr>
      <w:spacing w:after="0" w:line="240" w:lineRule="auto"/>
    </w:pPr>
    <w:rPr>
      <w:rFonts w:ascii="Segoe UI" w:eastAsia="Times New Roman" w:hAnsi="Segoe UI" w:cs="Segoe UI"/>
      <w:kern w:val="0"/>
      <w:sz w:val="18"/>
      <w:szCs w:val="18"/>
      <w14:ligatures w14:val="none"/>
    </w:rPr>
  </w:style>
  <w:style w:type="character" w:customStyle="1" w:styleId="DebesliotekstasDiagrama">
    <w:name w:val="Debesėlio tekstas Diagrama"/>
    <w:basedOn w:val="Numatytasispastraiposriftas"/>
    <w:link w:val="Debesliotekstas"/>
    <w:uiPriority w:val="99"/>
    <w:semiHidden/>
    <w:rsid w:val="004F258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2986</Words>
  <Characters>1703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9</cp:revision>
  <dcterms:created xsi:type="dcterms:W3CDTF">2024-09-09T05:26:00Z</dcterms:created>
  <dcterms:modified xsi:type="dcterms:W3CDTF">2024-11-25T08:17:00Z</dcterms:modified>
</cp:coreProperties>
</file>