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E5ED" w14:textId="4746E6F4" w:rsidR="00A20EF3" w:rsidRDefault="00CD04E6" w:rsidP="00FE67F4">
      <w:pPr>
        <w:pStyle w:val="Pavadinimas"/>
        <w:rPr>
          <w:szCs w:val="28"/>
        </w:rPr>
      </w:pPr>
      <w:r>
        <w:rPr>
          <w:szCs w:val="28"/>
        </w:rPr>
        <w:t>5</w:t>
      </w:r>
      <w:r w:rsidR="00A20EF3" w:rsidRPr="008B4F36">
        <w:rPr>
          <w:szCs w:val="28"/>
        </w:rPr>
        <w:t xml:space="preserve"> POSĖDIS</w:t>
      </w:r>
    </w:p>
    <w:p w14:paraId="31D0936F" w14:textId="77777777" w:rsidR="00121F08" w:rsidRDefault="00121F08" w:rsidP="00FE67F4">
      <w:pPr>
        <w:pStyle w:val="Pavadinimas"/>
        <w:rPr>
          <w:szCs w:val="28"/>
        </w:rPr>
      </w:pPr>
    </w:p>
    <w:p w14:paraId="67F7942D" w14:textId="29B4E32A" w:rsidR="00121F08" w:rsidRPr="00121F08" w:rsidRDefault="00121F08" w:rsidP="00121F08">
      <w:pPr>
        <w:pStyle w:val="Antrat1"/>
        <w:jc w:val="center"/>
      </w:pPr>
      <w:r>
        <w:rPr>
          <w:sz w:val="24"/>
          <w:szCs w:val="24"/>
        </w:rPr>
        <w:t>SPRENDIMAS</w:t>
      </w:r>
    </w:p>
    <w:p w14:paraId="68A03DF0" w14:textId="77777777" w:rsidR="00121F08" w:rsidRPr="00121F08" w:rsidRDefault="00121F08" w:rsidP="00121F08">
      <w:pPr>
        <w:jc w:val="center"/>
        <w:rPr>
          <w:rFonts w:ascii="Times New Roman" w:hAnsi="Times New Roman"/>
          <w:b/>
          <w:bCs/>
          <w:sz w:val="24"/>
          <w:szCs w:val="24"/>
        </w:rPr>
      </w:pPr>
      <w:r w:rsidRPr="00121F08">
        <w:rPr>
          <w:rFonts w:ascii="Times New Roman" w:hAnsi="Times New Roman"/>
          <w:b/>
          <w:bCs/>
          <w:sz w:val="24"/>
          <w:szCs w:val="24"/>
        </w:rPr>
        <w:t xml:space="preserve">DĖL 2023 M. KAUNO RAJONO SAVIVALDYBĖS </w:t>
      </w:r>
    </w:p>
    <w:p w14:paraId="66751333" w14:textId="77777777" w:rsidR="00121F08" w:rsidRPr="00121F08" w:rsidRDefault="00121F08" w:rsidP="00121F08">
      <w:pPr>
        <w:jc w:val="center"/>
        <w:rPr>
          <w:rFonts w:ascii="Times New Roman" w:hAnsi="Times New Roman"/>
          <w:b/>
          <w:bCs/>
          <w:sz w:val="24"/>
          <w:szCs w:val="24"/>
        </w:rPr>
      </w:pPr>
      <w:r w:rsidRPr="00121F08">
        <w:rPr>
          <w:rFonts w:ascii="Times New Roman" w:hAnsi="Times New Roman"/>
          <w:b/>
          <w:bCs/>
          <w:sz w:val="24"/>
          <w:szCs w:val="24"/>
        </w:rPr>
        <w:t>METINIŲ ATASKAITŲ RINKINIO PATVIRTINIMO</w:t>
      </w:r>
    </w:p>
    <w:p w14:paraId="346E84C3" w14:textId="77777777" w:rsidR="00121F08" w:rsidRDefault="00121F08" w:rsidP="00121F08">
      <w:pPr>
        <w:spacing w:line="360" w:lineRule="auto"/>
        <w:jc w:val="center"/>
        <w:rPr>
          <w:rFonts w:ascii="Times New Roman" w:hAnsi="Times New Roman"/>
          <w:sz w:val="24"/>
          <w:szCs w:val="24"/>
        </w:rPr>
      </w:pPr>
    </w:p>
    <w:p w14:paraId="0EE802A3" w14:textId="66BD48CA" w:rsidR="00121F08" w:rsidRDefault="00121F08" w:rsidP="00121F08">
      <w:pPr>
        <w:jc w:val="center"/>
        <w:rPr>
          <w:rFonts w:ascii="Times New Roman" w:hAnsi="Times New Roman"/>
          <w:sz w:val="24"/>
          <w:szCs w:val="24"/>
        </w:rPr>
      </w:pPr>
      <w:r>
        <w:rPr>
          <w:rFonts w:ascii="Times New Roman" w:hAnsi="Times New Roman"/>
          <w:sz w:val="24"/>
          <w:szCs w:val="24"/>
        </w:rPr>
        <w:t>2024 m. gegužės 30 d. Nr. TS-</w:t>
      </w:r>
      <w:r w:rsidR="006F38D5">
        <w:rPr>
          <w:rFonts w:ascii="Times New Roman" w:hAnsi="Times New Roman"/>
          <w:sz w:val="24"/>
          <w:szCs w:val="24"/>
        </w:rPr>
        <w:t>213</w:t>
      </w:r>
    </w:p>
    <w:p w14:paraId="75B9D9DD" w14:textId="77777777" w:rsidR="00121F08" w:rsidRDefault="00121F08" w:rsidP="00121F08">
      <w:pPr>
        <w:jc w:val="center"/>
        <w:rPr>
          <w:rFonts w:ascii="Times New Roman" w:hAnsi="Times New Roman"/>
          <w:sz w:val="24"/>
          <w:szCs w:val="24"/>
        </w:rPr>
      </w:pPr>
      <w:r>
        <w:rPr>
          <w:rFonts w:ascii="Times New Roman" w:hAnsi="Times New Roman"/>
          <w:sz w:val="24"/>
          <w:szCs w:val="24"/>
        </w:rPr>
        <w:t>Kaunas</w:t>
      </w:r>
    </w:p>
    <w:p w14:paraId="75E7EB64" w14:textId="77777777" w:rsidR="00121F08" w:rsidRDefault="00121F08" w:rsidP="00121F08">
      <w:pPr>
        <w:spacing w:line="360" w:lineRule="auto"/>
        <w:jc w:val="center"/>
        <w:rPr>
          <w:rFonts w:ascii="Times New Roman" w:hAnsi="Times New Roman"/>
          <w:sz w:val="24"/>
          <w:szCs w:val="24"/>
        </w:rPr>
      </w:pPr>
    </w:p>
    <w:p w14:paraId="5D3E621F" w14:textId="77777777" w:rsidR="00121F08" w:rsidRDefault="00121F08" w:rsidP="00121F08">
      <w:pPr>
        <w:spacing w:line="360" w:lineRule="auto"/>
        <w:jc w:val="center"/>
        <w:rPr>
          <w:rFonts w:ascii="Times New Roman" w:hAnsi="Times New Roman"/>
          <w:sz w:val="24"/>
          <w:szCs w:val="24"/>
        </w:rPr>
      </w:pPr>
    </w:p>
    <w:p w14:paraId="3D4736C6" w14:textId="77777777" w:rsidR="00121F08" w:rsidRDefault="00121F08" w:rsidP="00121F08">
      <w:pPr>
        <w:spacing w:line="360" w:lineRule="auto"/>
        <w:ind w:firstLine="851"/>
        <w:jc w:val="both"/>
        <w:rPr>
          <w:rFonts w:ascii="Times New Roman" w:hAnsi="Times New Roman"/>
          <w:sz w:val="24"/>
          <w:szCs w:val="24"/>
        </w:rPr>
      </w:pPr>
      <w:r>
        <w:rPr>
          <w:rFonts w:ascii="Times New Roman" w:hAnsi="Times New Roman"/>
          <w:sz w:val="24"/>
          <w:szCs w:val="24"/>
        </w:rPr>
        <w:t xml:space="preserve">Vadovaudamasi Lietuvos Respublikos vietos savivaldos įstatymo 15 straipsnio </w:t>
      </w:r>
      <w:r>
        <w:rPr>
          <w:rFonts w:ascii="Times New Roman" w:hAnsi="Times New Roman"/>
          <w:sz w:val="24"/>
          <w:szCs w:val="24"/>
        </w:rPr>
        <w:br/>
        <w:t xml:space="preserve">2 dalies 12 punktu, 27 straipsnio 2 dalies 1 ir 2 punktu, 62 straipsnio 3 dalimi, Lietuvos Respublikos biudžeto sandaros įstatymo 31 straipsnio 2 dalimi, Lietuvos Respublikos Viešojo sektoriaus subjekto atskaitomybės įstatymo 6 straipsnio 1 dalimi, 11 straipsnio 5 dalimi, </w:t>
      </w:r>
      <w:r>
        <w:rPr>
          <w:rFonts w:ascii="Times New Roman" w:hAnsi="Times New Roman"/>
          <w:sz w:val="24"/>
          <w:szCs w:val="24"/>
        </w:rPr>
        <w:br/>
        <w:t xml:space="preserve">17 straipsnio 10 dalimi, </w:t>
      </w:r>
      <w:r>
        <w:rPr>
          <w:rFonts w:ascii="Times New Roman" w:hAnsi="Times New Roman"/>
          <w:spacing w:val="-6"/>
          <w:sz w:val="24"/>
          <w:szCs w:val="24"/>
          <w:lang w:eastAsia="x-none"/>
        </w:rPr>
        <w:t>Viešojo sektoriaus subjekto metinės veiklos ataskaitos, viešojo sektoriaus subjektų grupės metinės veiklos ataskaitos ir valstybės pažangos ataskaitos rengimo tvarkos aprašo, patvirtinto Lietuvos Respublikos Vyriausybės 2019 m. vasario 13 d. nutarimu Nr. 135 „Dėl viešojo sektoriaus subjekto metinės veiklos ataskaitos, viešojo sektoriaus subjektų grupės metinės veiklos ataskaitos ir valstybės pažangos ataskaitos rengimo tvarkos aprašo patvirtinimo“, 4 punktu,</w:t>
      </w:r>
      <w:r>
        <w:rPr>
          <w:rFonts w:ascii="Times New Roman" w:hAnsi="Times New Roman"/>
          <w:sz w:val="24"/>
          <w:szCs w:val="24"/>
        </w:rPr>
        <w:t xml:space="preserve"> Kauno rajono savivaldybės tarybos reglamento, patvirtinto Kauno rajono savivaldybės tarybos </w:t>
      </w:r>
      <w:r>
        <w:rPr>
          <w:rFonts w:ascii="Times New Roman" w:hAnsi="Times New Roman"/>
          <w:sz w:val="24"/>
          <w:szCs w:val="24"/>
        </w:rPr>
        <w:br/>
        <w:t>2023 m. kovo 30 d. sprendimu Nr. TS-176 „Dėl Kauno rajono savivaldybės tarybos reglamento patvirtinimo“, 207, 208 ir 209 punktais, Kauno rajono savivaldybės taryba n u s p r e n d ž i a:</w:t>
      </w:r>
    </w:p>
    <w:p w14:paraId="700D18E7" w14:textId="77777777" w:rsidR="00121F08" w:rsidRDefault="00121F08" w:rsidP="00121F08">
      <w:pPr>
        <w:spacing w:line="360" w:lineRule="auto"/>
        <w:ind w:firstLine="851"/>
        <w:jc w:val="both"/>
        <w:rPr>
          <w:rFonts w:ascii="Times New Roman" w:hAnsi="Times New Roman"/>
          <w:sz w:val="24"/>
          <w:szCs w:val="24"/>
        </w:rPr>
      </w:pPr>
      <w:r>
        <w:rPr>
          <w:rFonts w:ascii="Times New Roman" w:hAnsi="Times New Roman"/>
          <w:sz w:val="24"/>
          <w:szCs w:val="24"/>
        </w:rPr>
        <w:t>Patvirtinti 2023 m. Kauno rajono savivaldybės metinių ataskaitų rinkinį (pridedama).</w:t>
      </w:r>
    </w:p>
    <w:p w14:paraId="418140FE" w14:textId="77777777" w:rsidR="00121F08" w:rsidRDefault="00121F08" w:rsidP="00121F08">
      <w:pPr>
        <w:spacing w:line="360" w:lineRule="auto"/>
        <w:ind w:firstLine="851"/>
        <w:jc w:val="both"/>
        <w:rPr>
          <w:rFonts w:ascii="Times New Roman" w:hAnsi="Times New Roman"/>
          <w:sz w:val="24"/>
          <w:szCs w:val="24"/>
        </w:rPr>
      </w:pPr>
      <w:r>
        <w:rPr>
          <w:rFonts w:ascii="Times New Roman" w:hAnsi="Times New Roman"/>
          <w:sz w:val="24"/>
          <w:szCs w:val="24"/>
        </w:rPr>
        <w:t>Šis sprendimas gali būti skundžiamas savo pasirinkimu Lietuvos Respublikos</w:t>
      </w:r>
      <w:r>
        <w:rPr>
          <w:rFonts w:ascii="Times New Roman" w:hAnsi="Times New Roman"/>
          <w:sz w:val="24"/>
          <w:szCs w:val="24"/>
        </w:rPr>
        <w:br/>
        <w:t>administracinių ginčų komisijos Kauno apygardos skyriui (Laisvės al. 36, LT-44240 Kaunas)</w:t>
      </w:r>
      <w:r>
        <w:rPr>
          <w:rFonts w:ascii="Times New Roman" w:hAnsi="Times New Roman"/>
          <w:sz w:val="24"/>
          <w:szCs w:val="24"/>
        </w:rPr>
        <w:br/>
        <w:t>Lietuvos Respublikos ikiteisminio administracinių ginčų nagrinėjimo tvarkos įstatymo</w:t>
      </w:r>
      <w:r>
        <w:rPr>
          <w:rFonts w:ascii="Times New Roman" w:hAnsi="Times New Roman"/>
          <w:sz w:val="24"/>
          <w:szCs w:val="24"/>
        </w:rPr>
        <w:br/>
        <w:t>nustatyta tvarka arba Regionų administracinio teismo Kauno rūmams (A. Mickevičiaus g. 8A, LT-44312 Kaunas) Lietuvos Respublikos administracinių bylų teisenos įstatymo nustatyta tvarka per vieną mėnesį nuo jo paskelbimo arba įteikimo suinteresuotam asmeniui dienos.</w:t>
      </w:r>
    </w:p>
    <w:p w14:paraId="16A7197B" w14:textId="77777777" w:rsidR="00121F08" w:rsidRDefault="00121F08" w:rsidP="00121F08">
      <w:pPr>
        <w:spacing w:line="360" w:lineRule="auto"/>
        <w:jc w:val="both"/>
        <w:rPr>
          <w:rFonts w:ascii="Times New Roman" w:hAnsi="Times New Roman"/>
          <w:sz w:val="24"/>
          <w:szCs w:val="24"/>
        </w:rPr>
      </w:pPr>
    </w:p>
    <w:p w14:paraId="238948EB" w14:textId="77777777" w:rsidR="00121F08" w:rsidRDefault="00121F08" w:rsidP="00121F08">
      <w:pPr>
        <w:spacing w:line="360" w:lineRule="auto"/>
        <w:jc w:val="both"/>
        <w:rPr>
          <w:rFonts w:ascii="Times New Roman" w:hAnsi="Times New Roman"/>
          <w:sz w:val="24"/>
          <w:szCs w:val="24"/>
        </w:rPr>
      </w:pPr>
    </w:p>
    <w:p w14:paraId="64BF32EA" w14:textId="11786FAE" w:rsidR="00121F08" w:rsidRDefault="00121F08" w:rsidP="00121F08">
      <w:pPr>
        <w:spacing w:line="360" w:lineRule="auto"/>
        <w:jc w:val="both"/>
        <w:rPr>
          <w:rFonts w:ascii="Times New Roman" w:hAnsi="Times New Roman"/>
          <w:sz w:val="24"/>
          <w:szCs w:val="24"/>
        </w:rPr>
      </w:pPr>
      <w:r>
        <w:rPr>
          <w:rFonts w:ascii="Times New Roman" w:hAnsi="Times New Roman"/>
          <w:sz w:val="24"/>
          <w:szCs w:val="24"/>
        </w:rPr>
        <w:t>Savivaldybės meras</w:t>
      </w:r>
      <w:r w:rsidR="006F38D5">
        <w:rPr>
          <w:rFonts w:ascii="Times New Roman" w:hAnsi="Times New Roman"/>
          <w:sz w:val="24"/>
          <w:szCs w:val="24"/>
        </w:rPr>
        <w:t xml:space="preserve"> </w:t>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r>
      <w:r w:rsidR="006F38D5">
        <w:rPr>
          <w:rFonts w:ascii="Times New Roman" w:hAnsi="Times New Roman"/>
          <w:sz w:val="24"/>
          <w:szCs w:val="24"/>
        </w:rPr>
        <w:tab/>
        <w:t>Valerijus Makūnas</w:t>
      </w:r>
    </w:p>
    <w:sectPr w:rsidR="00121F08" w:rsidSect="00593C3B">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55C5" w14:textId="77777777" w:rsidR="00535827" w:rsidRDefault="00535827">
      <w:r>
        <w:separator/>
      </w:r>
    </w:p>
  </w:endnote>
  <w:endnote w:type="continuationSeparator" w:id="0">
    <w:p w14:paraId="16ECAF9F" w14:textId="77777777" w:rsidR="00535827" w:rsidRDefault="0053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E06E0" w14:textId="77777777" w:rsidR="00535827" w:rsidRDefault="00535827">
      <w:r>
        <w:separator/>
      </w:r>
    </w:p>
  </w:footnote>
  <w:footnote w:type="continuationSeparator" w:id="0">
    <w:p w14:paraId="1E615F1C" w14:textId="77777777" w:rsidR="00535827" w:rsidRDefault="0053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0032"/>
    <w:rsid w:val="000A1C8F"/>
    <w:rsid w:val="000A3318"/>
    <w:rsid w:val="000A33D1"/>
    <w:rsid w:val="000A35F7"/>
    <w:rsid w:val="000A387C"/>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08"/>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0697D"/>
    <w:rsid w:val="00311218"/>
    <w:rsid w:val="00311FD4"/>
    <w:rsid w:val="00312E61"/>
    <w:rsid w:val="00313FC5"/>
    <w:rsid w:val="003141CF"/>
    <w:rsid w:val="003153E9"/>
    <w:rsid w:val="003164FB"/>
    <w:rsid w:val="00316F31"/>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64A"/>
    <w:rsid w:val="004919E6"/>
    <w:rsid w:val="00492544"/>
    <w:rsid w:val="004928F7"/>
    <w:rsid w:val="00494130"/>
    <w:rsid w:val="00495BFE"/>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1F47"/>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5827"/>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3C3B"/>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1D3A"/>
    <w:rsid w:val="00602220"/>
    <w:rsid w:val="00604776"/>
    <w:rsid w:val="006047CB"/>
    <w:rsid w:val="00604A4A"/>
    <w:rsid w:val="00606CBF"/>
    <w:rsid w:val="00607A1F"/>
    <w:rsid w:val="00607DC4"/>
    <w:rsid w:val="006102FE"/>
    <w:rsid w:val="00610442"/>
    <w:rsid w:val="00610753"/>
    <w:rsid w:val="00611DE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38D5"/>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06EB"/>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06B9"/>
    <w:rsid w:val="008315D8"/>
    <w:rsid w:val="00832730"/>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FA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0F2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B7F76"/>
    <w:rsid w:val="00AC11D2"/>
    <w:rsid w:val="00AC33FC"/>
    <w:rsid w:val="00AC51C8"/>
    <w:rsid w:val="00AC5A9A"/>
    <w:rsid w:val="00AC6272"/>
    <w:rsid w:val="00AC6462"/>
    <w:rsid w:val="00AD0DA4"/>
    <w:rsid w:val="00AD1061"/>
    <w:rsid w:val="00AD14DE"/>
    <w:rsid w:val="00AD1BB9"/>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D12"/>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4E6"/>
    <w:rsid w:val="00CD0FF5"/>
    <w:rsid w:val="00CD1CC2"/>
    <w:rsid w:val="00CD23A5"/>
    <w:rsid w:val="00CD2F97"/>
    <w:rsid w:val="00CD4244"/>
    <w:rsid w:val="00CD54A8"/>
    <w:rsid w:val="00CD5F8A"/>
    <w:rsid w:val="00CE20DD"/>
    <w:rsid w:val="00CE2C2D"/>
    <w:rsid w:val="00CE2F85"/>
    <w:rsid w:val="00CE4935"/>
    <w:rsid w:val="00CF0594"/>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3CB3"/>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3AF3"/>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31989893">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2</TotalTime>
  <Pages>1</Pages>
  <Words>1216</Words>
  <Characters>694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2024-05-27T06:04:00Z</dcterms:created>
  <dcterms:modified xsi:type="dcterms:W3CDTF">2024-05-27T06:06:00Z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