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B6A74" w14:textId="39CC3948" w:rsidR="00C32315" w:rsidRPr="00C32315" w:rsidRDefault="001A6EDB" w:rsidP="00C32315">
      <w:pPr>
        <w:suppressAutoHyphens/>
        <w:autoSpaceDN w:val="0"/>
        <w:ind w:left="5103"/>
        <w:jc w:val="both"/>
        <w:textAlignment w:val="baseline"/>
        <w:rPr>
          <w:rFonts w:eastAsia="Calibri"/>
          <w:szCs w:val="24"/>
        </w:rPr>
      </w:pPr>
      <w:r w:rsidRPr="001A6EDB">
        <w:rPr>
          <w:rFonts w:eastAsia="Calibri"/>
          <w:szCs w:val="24"/>
        </w:rPr>
        <w:t xml:space="preserve">Regioninės pažangos priemonės Nr. 09-003-02-02-11 (RE) „Sumažinti pažeidžiamų visuomenės grupių gerovės teritorinius skirtumus“ veiklos „LT022-02-02-03 Socialinių paslaugų įstaigų senyvo amžiaus infrastruktūros plėtra“ projekto „Socialinių paslaugų įstaigų senyvo amžiaus asmenims infrastruktūros </w:t>
      </w:r>
      <w:r w:rsidR="00015735">
        <w:rPr>
          <w:rFonts w:eastAsia="Calibri"/>
          <w:szCs w:val="24"/>
        </w:rPr>
        <w:t>modernizavimas</w:t>
      </w:r>
      <w:r w:rsidRPr="001A6EDB">
        <w:rPr>
          <w:rFonts w:eastAsia="Calibri"/>
          <w:szCs w:val="24"/>
        </w:rPr>
        <w:t xml:space="preserve"> </w:t>
      </w:r>
      <w:r w:rsidR="00ED10E5">
        <w:rPr>
          <w:rFonts w:eastAsia="Calibri"/>
          <w:szCs w:val="24"/>
        </w:rPr>
        <w:t>Kauno</w:t>
      </w:r>
      <w:r w:rsidRPr="001A6EDB">
        <w:rPr>
          <w:rFonts w:eastAsia="Calibri"/>
          <w:szCs w:val="24"/>
        </w:rPr>
        <w:t xml:space="preserve"> rajono savivaldybėje“ veiklų vykdytojų atrankos </w:t>
      </w:r>
      <w:r w:rsidR="00C32315" w:rsidRPr="00C32315">
        <w:rPr>
          <w:rFonts w:eastAsia="Calibri"/>
          <w:szCs w:val="24"/>
        </w:rPr>
        <w:t xml:space="preserve">tvarkos aprašo </w:t>
      </w:r>
    </w:p>
    <w:p w14:paraId="71E8DBD1" w14:textId="74A6ACB4" w:rsidR="000C2A33" w:rsidRPr="000C2A33" w:rsidRDefault="00A96D7D" w:rsidP="00A53EE8">
      <w:pPr>
        <w:suppressAutoHyphens/>
        <w:autoSpaceDN w:val="0"/>
        <w:ind w:left="5103"/>
        <w:jc w:val="both"/>
        <w:textAlignment w:val="baseline"/>
        <w:rPr>
          <w:rFonts w:eastAsia="Calibri"/>
          <w:szCs w:val="24"/>
        </w:rPr>
      </w:pPr>
      <w:r>
        <w:rPr>
          <w:rFonts w:eastAsia="Calibri"/>
          <w:szCs w:val="24"/>
        </w:rPr>
        <w:t>2</w:t>
      </w:r>
      <w:r w:rsidR="000C2A33">
        <w:rPr>
          <w:rFonts w:eastAsia="Calibri"/>
          <w:szCs w:val="24"/>
        </w:rPr>
        <w:t xml:space="preserve"> priedas</w:t>
      </w:r>
      <w:r w:rsidR="000C2A33" w:rsidRPr="000C2A33">
        <w:rPr>
          <w:rFonts w:eastAsia="Calibri"/>
          <w:szCs w:val="24"/>
        </w:rPr>
        <w:t xml:space="preserve"> </w:t>
      </w:r>
    </w:p>
    <w:p w14:paraId="0D45D871" w14:textId="77777777" w:rsidR="000E7413" w:rsidRDefault="000E7413" w:rsidP="000E7413"/>
    <w:p w14:paraId="4B8D0FBD" w14:textId="3434537A" w:rsidR="000E7413" w:rsidRPr="00640C04" w:rsidRDefault="000E7413" w:rsidP="000E7413">
      <w:pPr>
        <w:jc w:val="center"/>
        <w:rPr>
          <w:b/>
        </w:rPr>
      </w:pPr>
      <w:r w:rsidRPr="00992819">
        <w:rPr>
          <w:b/>
        </w:rPr>
        <w:t>DEK</w:t>
      </w:r>
      <w:r w:rsidR="000C2A33">
        <w:rPr>
          <w:b/>
        </w:rPr>
        <w:t xml:space="preserve">LARACIJA </w:t>
      </w:r>
    </w:p>
    <w:p w14:paraId="7DA19156" w14:textId="77777777" w:rsidR="000E7413" w:rsidRPr="00640C04" w:rsidRDefault="000E7413" w:rsidP="000E7413">
      <w:pPr>
        <w:jc w:val="center"/>
        <w:rPr>
          <w:b/>
        </w:rPr>
      </w:pPr>
    </w:p>
    <w:p w14:paraId="3A517B9D" w14:textId="4D8AE44C" w:rsidR="000E7413" w:rsidRPr="00D25C3C" w:rsidRDefault="000E7413" w:rsidP="000E7413">
      <w:pPr>
        <w:spacing w:line="360" w:lineRule="auto"/>
        <w:jc w:val="both"/>
        <w:rPr>
          <w:iCs/>
        </w:rPr>
      </w:pPr>
      <w:r>
        <w:t>Aš _____________________ (</w:t>
      </w:r>
      <w:r w:rsidRPr="002E6871">
        <w:rPr>
          <w:i/>
        </w:rPr>
        <w:t>nurodomas atstovo vardas, pavardė</w:t>
      </w:r>
      <w:r>
        <w:t>) patvirtinu, kad mano atstovaujama organizacija _____________________ (</w:t>
      </w:r>
      <w:r w:rsidRPr="002E6871">
        <w:rPr>
          <w:i/>
        </w:rPr>
        <w:t>nurodomas organizacijos pavadinimas</w:t>
      </w:r>
      <w:r w:rsidR="00D25C3C">
        <w:rPr>
          <w:i/>
        </w:rPr>
        <w:t>)</w:t>
      </w:r>
      <w:r>
        <w:rPr>
          <w:i/>
        </w:rPr>
        <w:t>.</w:t>
      </w:r>
      <w:r w:rsidRPr="002E6871">
        <w:rPr>
          <w:i/>
        </w:rPr>
        <w:t xml:space="preserve"> </w:t>
      </w:r>
      <w:r w:rsidR="00D25C3C" w:rsidRPr="00D25C3C">
        <w:rPr>
          <w:iCs/>
        </w:rPr>
        <w:t>Atitikimą keliamiems reikalavimams, pažymėkite varnele.</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134"/>
        <w:gridCol w:w="1276"/>
        <w:gridCol w:w="1418"/>
      </w:tblGrid>
      <w:tr w:rsidR="000E7413" w14:paraId="71FB6F58" w14:textId="77777777" w:rsidTr="00B345AF">
        <w:tc>
          <w:tcPr>
            <w:tcW w:w="6487" w:type="dxa"/>
            <w:vMerge w:val="restart"/>
            <w:shd w:val="clear" w:color="auto" w:fill="auto"/>
          </w:tcPr>
          <w:p w14:paraId="63001B1D" w14:textId="77777777" w:rsidR="000E7413" w:rsidRPr="00231065" w:rsidRDefault="000E7413" w:rsidP="00B345AF">
            <w:pPr>
              <w:spacing w:line="360" w:lineRule="auto"/>
              <w:jc w:val="both"/>
              <w:rPr>
                <w:b/>
              </w:rPr>
            </w:pPr>
            <w:r w:rsidRPr="00231065">
              <w:rPr>
                <w:b/>
              </w:rPr>
              <w:t>Keliamas reikalavimas</w:t>
            </w:r>
          </w:p>
        </w:tc>
        <w:tc>
          <w:tcPr>
            <w:tcW w:w="3828" w:type="dxa"/>
            <w:gridSpan w:val="3"/>
            <w:shd w:val="clear" w:color="auto" w:fill="auto"/>
          </w:tcPr>
          <w:p w14:paraId="161D02A7" w14:textId="77777777" w:rsidR="000E7413" w:rsidRPr="00231065" w:rsidRDefault="000E7413" w:rsidP="00B345AF">
            <w:pPr>
              <w:spacing w:line="360" w:lineRule="auto"/>
              <w:jc w:val="both"/>
              <w:rPr>
                <w:b/>
              </w:rPr>
            </w:pPr>
            <w:r w:rsidRPr="00231065">
              <w:rPr>
                <w:b/>
              </w:rPr>
              <w:t>Atitiktis keliamiems reikalavimams</w:t>
            </w:r>
          </w:p>
        </w:tc>
      </w:tr>
      <w:tr w:rsidR="000E7413" w14:paraId="4F9F8DA7" w14:textId="77777777" w:rsidTr="00B345AF">
        <w:tc>
          <w:tcPr>
            <w:tcW w:w="6487" w:type="dxa"/>
            <w:vMerge/>
            <w:shd w:val="clear" w:color="auto" w:fill="auto"/>
          </w:tcPr>
          <w:p w14:paraId="55EB8964" w14:textId="77777777" w:rsidR="000E7413" w:rsidRDefault="000E7413" w:rsidP="00B345AF">
            <w:pPr>
              <w:spacing w:line="360" w:lineRule="auto"/>
              <w:jc w:val="both"/>
            </w:pPr>
          </w:p>
        </w:tc>
        <w:tc>
          <w:tcPr>
            <w:tcW w:w="1134" w:type="dxa"/>
            <w:shd w:val="clear" w:color="auto" w:fill="auto"/>
          </w:tcPr>
          <w:p w14:paraId="48029612" w14:textId="77777777" w:rsidR="000E7413" w:rsidRDefault="000E7413" w:rsidP="00B345AF">
            <w:pPr>
              <w:spacing w:line="360" w:lineRule="auto"/>
              <w:jc w:val="both"/>
            </w:pPr>
            <w:r>
              <w:t>Atitinku</w:t>
            </w:r>
          </w:p>
        </w:tc>
        <w:tc>
          <w:tcPr>
            <w:tcW w:w="1276" w:type="dxa"/>
            <w:shd w:val="clear" w:color="auto" w:fill="auto"/>
          </w:tcPr>
          <w:p w14:paraId="26441B17" w14:textId="77777777" w:rsidR="000E7413" w:rsidRDefault="000E7413" w:rsidP="00B345AF">
            <w:pPr>
              <w:spacing w:line="360" w:lineRule="auto"/>
              <w:jc w:val="both"/>
            </w:pPr>
            <w:r>
              <w:t>Neatitinku</w:t>
            </w:r>
          </w:p>
        </w:tc>
        <w:tc>
          <w:tcPr>
            <w:tcW w:w="1418" w:type="dxa"/>
            <w:shd w:val="clear" w:color="auto" w:fill="auto"/>
          </w:tcPr>
          <w:p w14:paraId="1DD00013" w14:textId="77777777" w:rsidR="000E7413" w:rsidRDefault="000E7413" w:rsidP="00B345AF">
            <w:pPr>
              <w:spacing w:line="360" w:lineRule="auto"/>
              <w:jc w:val="both"/>
            </w:pPr>
            <w:r>
              <w:t>Netaikoma</w:t>
            </w:r>
          </w:p>
        </w:tc>
      </w:tr>
      <w:tr w:rsidR="000E7413" w14:paraId="18E09838" w14:textId="77777777" w:rsidTr="00B345AF">
        <w:tc>
          <w:tcPr>
            <w:tcW w:w="6487" w:type="dxa"/>
            <w:shd w:val="clear" w:color="auto" w:fill="auto"/>
          </w:tcPr>
          <w:p w14:paraId="370A14B6" w14:textId="37EA3097" w:rsidR="000E7413" w:rsidRDefault="00DE51BB" w:rsidP="00C32315">
            <w:pPr>
              <w:jc w:val="both"/>
            </w:pPr>
            <w:r>
              <w:rPr>
                <w:szCs w:val="24"/>
              </w:rPr>
              <w:t>Veiklų vykdytojui</w:t>
            </w:r>
            <w:r w:rsidR="000E7413" w:rsidRPr="00093FBA">
              <w:rPr>
                <w:lang w:eastAsia="lt-LT"/>
              </w:rPr>
              <w:t xml:space="preserve">, kuris yra juridinis asmuo, nėra iškelta byla dėl bankroto arba restruktūrizavimo, nėra pradėtas ikiteisminis tyrimas dėl ūkinės </w:t>
            </w:r>
            <w:r w:rsidR="000E7413" w:rsidRPr="00231065">
              <w:rPr>
                <w:bCs/>
              </w:rPr>
              <w:t>ir (arba) ekonominės</w:t>
            </w:r>
            <w:r w:rsidR="000E7413" w:rsidRPr="00093FBA">
              <w:t xml:space="preserve"> </w:t>
            </w:r>
            <w:r w:rsidR="000E7413" w:rsidRPr="00093FBA">
              <w:rPr>
                <w:lang w:eastAsia="lt-LT"/>
              </w:rPr>
              <w:t>veiklos arba jis (jie) nėra likviduojamas (-i), nėra priimtas kreditorių susirinkimo nutarimas bankroto procedūras vykdyti ne teismo tvarka (ši nuostata netaikoma biudžetinėms įstaigoms).</w:t>
            </w:r>
          </w:p>
        </w:tc>
        <w:tc>
          <w:tcPr>
            <w:tcW w:w="1134" w:type="dxa"/>
            <w:shd w:val="clear" w:color="auto" w:fill="auto"/>
          </w:tcPr>
          <w:p w14:paraId="18C96A2E" w14:textId="77777777" w:rsidR="000E7413" w:rsidRDefault="000E7413" w:rsidP="00B345AF">
            <w:pPr>
              <w:spacing w:line="360" w:lineRule="auto"/>
              <w:jc w:val="both"/>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p>
        </w:tc>
        <w:tc>
          <w:tcPr>
            <w:tcW w:w="1276" w:type="dxa"/>
            <w:shd w:val="clear" w:color="auto" w:fill="auto"/>
          </w:tcPr>
          <w:p w14:paraId="01FB14F2" w14:textId="77777777" w:rsidR="000E7413" w:rsidRDefault="000E7413" w:rsidP="00B345AF">
            <w:pPr>
              <w:spacing w:line="360" w:lineRule="auto"/>
              <w:jc w:val="both"/>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418" w:type="dxa"/>
            <w:shd w:val="clear" w:color="auto" w:fill="auto"/>
          </w:tcPr>
          <w:p w14:paraId="185F3E2A" w14:textId="77777777" w:rsidR="000E7413" w:rsidRDefault="000E7413" w:rsidP="00B345AF">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0E7413" w14:paraId="331A8B3C" w14:textId="77777777" w:rsidTr="00B345AF">
        <w:tc>
          <w:tcPr>
            <w:tcW w:w="6487" w:type="dxa"/>
            <w:shd w:val="clear" w:color="auto" w:fill="auto"/>
          </w:tcPr>
          <w:p w14:paraId="1EFA230B" w14:textId="41D91D4E" w:rsidR="000E7413" w:rsidRDefault="00DE51BB" w:rsidP="00C32315">
            <w:pPr>
              <w:jc w:val="both"/>
              <w:rPr>
                <w:lang w:eastAsia="lt-LT"/>
              </w:rPr>
            </w:pPr>
            <w:r>
              <w:rPr>
                <w:szCs w:val="24"/>
              </w:rPr>
              <w:t>Veiklų vykdytojas</w:t>
            </w:r>
            <w:r w:rsidR="000E7413" w:rsidRPr="00B6223A">
              <w:rPr>
                <w:lang w:eastAsia="lt-LT"/>
              </w:rPr>
              <w:t xml:space="preserve">, </w:t>
            </w:r>
            <w:r w:rsidR="000E7413" w:rsidRPr="00231065">
              <w:rPr>
                <w:color w:val="000000"/>
                <w:lang w:eastAsia="lt-LT"/>
              </w:rPr>
              <w:t xml:space="preserve">turintis teisę juridinio asmens vardu sudaryti sandorį, ar buhalteris (-iai), ar kitas (kiti) asmuo (asmenys), turintis (-ys) teisę surašyti ir pasirašyti </w:t>
            </w:r>
            <w:r>
              <w:rPr>
                <w:szCs w:val="24"/>
              </w:rPr>
              <w:t>veiklų vykdytojo</w:t>
            </w:r>
            <w:r w:rsidR="000E7413" w:rsidRPr="00231065">
              <w:rPr>
                <w:color w:val="000000"/>
                <w:lang w:eastAsia="lt-LT"/>
              </w:rPr>
              <w:t xml:space="preserve"> apskaitos dokumentus, neturi neišnykusio arba nepanaikinto teistumo arba dėl </w:t>
            </w:r>
            <w:r>
              <w:rPr>
                <w:szCs w:val="24"/>
              </w:rPr>
              <w:t>veiklų vykdytojo</w:t>
            </w:r>
            <w:r w:rsidR="000E7413" w:rsidRPr="00231065">
              <w:rPr>
                <w:color w:val="000000"/>
                <w:lang w:eastAsia="lt-LT"/>
              </w:rPr>
              <w:t xml:space="preserve"> per paskutinius 5 metus nebuvo priimtas ir įsiteisėjęs apkaltinamasis teismo nuosprendis </w:t>
            </w:r>
            <w:r w:rsidR="000E7413" w:rsidRPr="00B6223A">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w:t>
            </w:r>
            <w:r w:rsidR="000E7413" w:rsidRPr="00B6223A">
              <w:lastRenderedPageBreak/>
              <w:t>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w:t>
            </w:r>
            <w:r w:rsidR="000E7413" w:rsidRPr="00B6223A">
              <w:rPr>
                <w:lang w:eastAsia="lt-LT"/>
              </w:rPr>
              <w:t xml:space="preserve"> </w:t>
            </w:r>
            <w:r w:rsidR="000E7413" w:rsidRPr="00231065">
              <w:rPr>
                <w:color w:val="000000"/>
                <w:lang w:eastAsia="lt-LT"/>
              </w:rPr>
              <w:t xml:space="preserve">(šis apribojimas netaikomas, jei </w:t>
            </w:r>
            <w:r>
              <w:rPr>
                <w:szCs w:val="24"/>
              </w:rPr>
              <w:t>veiklų vykdytojo</w:t>
            </w:r>
            <w:r w:rsidR="000E7413" w:rsidRPr="00231065">
              <w:rPr>
                <w:color w:val="000000"/>
                <w:lang w:eastAsia="lt-LT"/>
              </w:rPr>
              <w:t xml:space="preserve"> veikla yra finansuojama iš Lietuvos Respublikos valstybės biudžeto ir (arba) savivaldybių biudžetų, ir (arba) valstybės pinigų fondų).</w:t>
            </w:r>
          </w:p>
        </w:tc>
        <w:tc>
          <w:tcPr>
            <w:tcW w:w="1134" w:type="dxa"/>
            <w:shd w:val="clear" w:color="auto" w:fill="auto"/>
          </w:tcPr>
          <w:p w14:paraId="7D1F2440" w14:textId="77777777" w:rsidR="000E7413" w:rsidRDefault="000E7413" w:rsidP="00B345AF">
            <w:pPr>
              <w:spacing w:line="360" w:lineRule="auto"/>
              <w:jc w:val="both"/>
            </w:pPr>
            <w:r>
              <w:lastRenderedPageBreak/>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2EBEA17D" w14:textId="77777777" w:rsidR="000E7413" w:rsidRDefault="000E7413" w:rsidP="00B345AF">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18" w:type="dxa"/>
            <w:shd w:val="clear" w:color="auto" w:fill="auto"/>
          </w:tcPr>
          <w:p w14:paraId="62460429" w14:textId="77777777" w:rsidR="000E7413" w:rsidRDefault="000E7413" w:rsidP="00B345AF">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32315" w14:paraId="7F99D9E2" w14:textId="77777777" w:rsidTr="00B345AF">
        <w:tc>
          <w:tcPr>
            <w:tcW w:w="6487" w:type="dxa"/>
            <w:shd w:val="clear" w:color="auto" w:fill="auto"/>
          </w:tcPr>
          <w:p w14:paraId="286C2382" w14:textId="3C50A6CC" w:rsidR="00C32315" w:rsidRPr="00B6223A" w:rsidRDefault="00DE51BB" w:rsidP="00C32315">
            <w:pPr>
              <w:jc w:val="both"/>
              <w:rPr>
                <w:lang w:eastAsia="lt-LT"/>
              </w:rPr>
            </w:pPr>
            <w:r>
              <w:rPr>
                <w:szCs w:val="24"/>
              </w:rPr>
              <w:t>Veiklų vykdytojas</w:t>
            </w:r>
            <w:r w:rsidR="00C32315" w:rsidRPr="00C32315">
              <w:rPr>
                <w:lang w:eastAsia="lt-LT"/>
              </w:rPr>
              <w:t xml:space="preserve"> neturi su mokesčių ir socialinio draudimo įmokų mokėjimu susijusių skolų pagal Lietuvos Respublikos teisės aktus arba pagal kitos valstybės teisės aktus, kiekvienu atveju skola neviršija 50 eurų (ši nuostata netaikoma įstaigoms, kurių veikla finansuojama iš Lietuvos Respublikos valstybės biudžeto ir (arba) savivaldybių biudžetų, ir (arba) valstybės pinigų fondų, ir pareiškėjams, kuriems Lietuvos Respublikos teisės aktų nustatyta tvarka yra atidėti mokesčių arba socialinio draudimo įmokų mokėjimo terminai).</w:t>
            </w:r>
          </w:p>
        </w:tc>
        <w:tc>
          <w:tcPr>
            <w:tcW w:w="1134" w:type="dxa"/>
            <w:shd w:val="clear" w:color="auto" w:fill="auto"/>
          </w:tcPr>
          <w:p w14:paraId="579AFDFA" w14:textId="75281D0D"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700E5229" w14:textId="1EEF775B"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18" w:type="dxa"/>
            <w:shd w:val="clear" w:color="auto" w:fill="auto"/>
          </w:tcPr>
          <w:p w14:paraId="7072CFC6" w14:textId="63C2ACCE"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32315" w14:paraId="4B81B375" w14:textId="77777777" w:rsidTr="00B345AF">
        <w:tc>
          <w:tcPr>
            <w:tcW w:w="6487" w:type="dxa"/>
            <w:shd w:val="clear" w:color="auto" w:fill="auto"/>
          </w:tcPr>
          <w:p w14:paraId="1C5C5DAF" w14:textId="3268F07A" w:rsidR="00C32315" w:rsidRDefault="00DE51BB" w:rsidP="00C32315">
            <w:pPr>
              <w:jc w:val="both"/>
              <w:rPr>
                <w:lang w:eastAsia="lt-LT"/>
              </w:rPr>
            </w:pPr>
            <w:r>
              <w:rPr>
                <w:szCs w:val="24"/>
              </w:rPr>
              <w:t>Veiklų vykdytojui</w:t>
            </w:r>
            <w:r w:rsidR="00C32315" w:rsidRPr="00093FBA">
              <w:rPr>
                <w:lang w:eastAsia="lt-LT"/>
              </w:rPr>
              <w:t xml:space="preserve"> nėra taikomas apribojimas (iki 5 metų) neskirti Europos Sąjungos finansinės paramos dėl trečiųjų šalių piliečių nelegalaus įdarbinimo (ši nuostata netaikoma viešiesiems juridiniams asmenims).</w:t>
            </w:r>
          </w:p>
        </w:tc>
        <w:tc>
          <w:tcPr>
            <w:tcW w:w="1134" w:type="dxa"/>
            <w:shd w:val="clear" w:color="auto" w:fill="auto"/>
          </w:tcPr>
          <w:p w14:paraId="1E82B0BB"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16C2CB94"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18" w:type="dxa"/>
            <w:shd w:val="clear" w:color="auto" w:fill="auto"/>
          </w:tcPr>
          <w:p w14:paraId="4A08B7D8"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32315" w14:paraId="039B7EF5" w14:textId="77777777" w:rsidTr="00B345AF">
        <w:tc>
          <w:tcPr>
            <w:tcW w:w="6487" w:type="dxa"/>
            <w:shd w:val="clear" w:color="auto" w:fill="auto"/>
          </w:tcPr>
          <w:p w14:paraId="49CE6F1D" w14:textId="407D743B" w:rsidR="00C32315" w:rsidRPr="00231065" w:rsidRDefault="00DE51BB" w:rsidP="00C32315">
            <w:pPr>
              <w:jc w:val="both"/>
              <w:rPr>
                <w:szCs w:val="24"/>
                <w:lang w:eastAsia="lt-LT"/>
              </w:rPr>
            </w:pPr>
            <w:r>
              <w:rPr>
                <w:szCs w:val="24"/>
              </w:rPr>
              <w:t>Veiklų vykdytojui</w:t>
            </w:r>
            <w:r w:rsidR="00C32315" w:rsidRPr="00093FBA">
              <w:rPr>
                <w:lang w:eastAsia="lt-LT"/>
              </w:rPr>
              <w:t xml:space="preserve">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p>
        </w:tc>
        <w:tc>
          <w:tcPr>
            <w:tcW w:w="1134" w:type="dxa"/>
            <w:shd w:val="clear" w:color="auto" w:fill="auto"/>
          </w:tcPr>
          <w:p w14:paraId="0F897CB0"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2881148D"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18" w:type="dxa"/>
            <w:shd w:val="clear" w:color="auto" w:fill="auto"/>
          </w:tcPr>
          <w:p w14:paraId="7AFE29EE"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32315" w14:paraId="0CE838FB" w14:textId="77777777" w:rsidTr="00B345AF">
        <w:tc>
          <w:tcPr>
            <w:tcW w:w="6487" w:type="dxa"/>
            <w:shd w:val="clear" w:color="auto" w:fill="auto"/>
          </w:tcPr>
          <w:p w14:paraId="7F623B44" w14:textId="0D70E1EF" w:rsidR="00C32315" w:rsidRPr="00992819" w:rsidRDefault="00DE51BB" w:rsidP="00C32315">
            <w:pPr>
              <w:jc w:val="both"/>
              <w:rPr>
                <w:lang w:eastAsia="lt-LT"/>
              </w:rPr>
            </w:pPr>
            <w:r>
              <w:rPr>
                <w:szCs w:val="24"/>
              </w:rPr>
              <w:t>Veiklų vykdytojas</w:t>
            </w:r>
            <w:r w:rsidR="00C32315" w:rsidRPr="00992819">
              <w:rPr>
                <w:lang w:eastAsia="lt-LT"/>
              </w:rPr>
              <w:t xml:space="preserve">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w:t>
            </w:r>
            <w:r w:rsidR="00C32315" w:rsidRPr="00992819">
              <w:rPr>
                <w:color w:val="000000"/>
                <w:lang w:eastAsia="lt-LT"/>
              </w:rPr>
              <w:t>„</w:t>
            </w:r>
            <w:r w:rsidR="00C32315" w:rsidRPr="00992819">
              <w:rPr>
                <w:lang w:eastAsia="lt-LT"/>
              </w:rPr>
              <w:t>Dėl Juridinių asmenų registro nuostatų patvirtinimo“ (ši nuostata taikoma tik tais atvejais, kai finansines ataskaitas būtina rengti pagal įstatymus, taikomus juridiniam asmeniui, užsienio juridiniam asmeniui ar kitai organizacijai arba jų filialui).</w:t>
            </w:r>
          </w:p>
        </w:tc>
        <w:tc>
          <w:tcPr>
            <w:tcW w:w="1134" w:type="dxa"/>
            <w:shd w:val="clear" w:color="auto" w:fill="auto"/>
          </w:tcPr>
          <w:p w14:paraId="76889DBB"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7217FCDA"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18" w:type="dxa"/>
            <w:shd w:val="clear" w:color="auto" w:fill="auto"/>
          </w:tcPr>
          <w:p w14:paraId="1D4C2305"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32315" w14:paraId="079F6A1B" w14:textId="77777777" w:rsidTr="00B345AF">
        <w:trPr>
          <w:trHeight w:val="851"/>
        </w:trPr>
        <w:tc>
          <w:tcPr>
            <w:tcW w:w="6487" w:type="dxa"/>
            <w:shd w:val="clear" w:color="auto" w:fill="auto"/>
          </w:tcPr>
          <w:p w14:paraId="43DEB792" w14:textId="77777777" w:rsidR="00C32315" w:rsidRPr="00992819" w:rsidRDefault="00C32315" w:rsidP="00C32315">
            <w:pPr>
              <w:jc w:val="both"/>
              <w:rPr>
                <w:lang w:eastAsia="lt-LT"/>
              </w:rPr>
            </w:pPr>
            <w:r w:rsidRPr="00992819">
              <w:rPr>
                <w:lang w:eastAsia="lt-LT"/>
              </w:rPr>
              <w:t>Patvirtinu, kad po partnerystės sutarties pasirašymo, užtikrinsiu pakankamus administravimo gebėjimus vykdyti projektą.</w:t>
            </w:r>
          </w:p>
        </w:tc>
        <w:tc>
          <w:tcPr>
            <w:tcW w:w="1134" w:type="dxa"/>
            <w:shd w:val="clear" w:color="auto" w:fill="auto"/>
          </w:tcPr>
          <w:p w14:paraId="52353354"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5DFF0ECE"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18" w:type="dxa"/>
            <w:shd w:val="clear" w:color="auto" w:fill="auto"/>
          </w:tcPr>
          <w:p w14:paraId="1CE7E741"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32315" w14:paraId="7951135F" w14:textId="77777777" w:rsidTr="00B345AF">
        <w:tc>
          <w:tcPr>
            <w:tcW w:w="6487" w:type="dxa"/>
            <w:shd w:val="clear" w:color="auto" w:fill="auto"/>
          </w:tcPr>
          <w:p w14:paraId="2E892F7D" w14:textId="769F44BD" w:rsidR="00C32315" w:rsidRPr="00992819" w:rsidRDefault="00C32315" w:rsidP="00C32315">
            <w:pPr>
              <w:jc w:val="both"/>
            </w:pPr>
            <w:r w:rsidRPr="00992819">
              <w:rPr>
                <w:lang w:eastAsia="lt-LT"/>
              </w:rPr>
              <w:lastRenderedPageBreak/>
              <w:t xml:space="preserve">Patvirtinu, kad po partnerystės sutarties pasirašymo, </w:t>
            </w:r>
            <w:r w:rsidRPr="00992819">
              <w:t>veikloms vykdyti turėsiu patalpas, reikalingą įrangą (kompiuteris, telefonas, internetas).</w:t>
            </w:r>
          </w:p>
        </w:tc>
        <w:tc>
          <w:tcPr>
            <w:tcW w:w="1134" w:type="dxa"/>
            <w:shd w:val="clear" w:color="auto" w:fill="auto"/>
          </w:tcPr>
          <w:p w14:paraId="5FEF95F7"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0559107B"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18" w:type="dxa"/>
            <w:shd w:val="clear" w:color="auto" w:fill="auto"/>
          </w:tcPr>
          <w:p w14:paraId="44D9F9CD" w14:textId="77777777" w:rsidR="00C32315" w:rsidRDefault="00C32315" w:rsidP="00C32315">
            <w:pPr>
              <w:spacing w:line="360" w:lineRule="auto"/>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366124EA" w14:textId="77777777" w:rsidR="000E7413" w:rsidRDefault="000E7413" w:rsidP="000E7413">
      <w:pPr>
        <w:spacing w:line="360" w:lineRule="auto"/>
        <w:jc w:val="both"/>
      </w:pPr>
    </w:p>
    <w:p w14:paraId="47D1F328" w14:textId="77777777" w:rsidR="000E7413" w:rsidRPr="00992819" w:rsidRDefault="000E7413" w:rsidP="000E7413">
      <w:pPr>
        <w:spacing w:line="360" w:lineRule="auto"/>
        <w:jc w:val="both"/>
      </w:pPr>
      <w:r w:rsidRPr="00992819">
        <w:t>Patvirtinu:</w:t>
      </w:r>
    </w:p>
    <w:p w14:paraId="5C6A30AD" w14:textId="552EC866" w:rsidR="000E7413" w:rsidRPr="00992819" w:rsidRDefault="001E3E55" w:rsidP="000E7413">
      <w:pPr>
        <w:spacing w:line="360" w:lineRule="auto"/>
        <w:jc w:val="both"/>
        <w:rPr>
          <w:szCs w:val="24"/>
        </w:rPr>
      </w:pPr>
      <w:r>
        <w:t>–</w:t>
      </w:r>
      <w:r w:rsidR="000C2A33">
        <w:t xml:space="preserve"> kad atitinku Aprašo </w:t>
      </w:r>
      <w:r w:rsidR="00015735">
        <w:t>7</w:t>
      </w:r>
      <w:r w:rsidR="000C2A33">
        <w:t xml:space="preserve">.2 – </w:t>
      </w:r>
      <w:r w:rsidR="00015735">
        <w:t>7</w:t>
      </w:r>
      <w:r w:rsidR="000C2A33">
        <w:t>.8</w:t>
      </w:r>
      <w:r w:rsidR="000E7413" w:rsidRPr="00992819">
        <w:t xml:space="preserve"> p</w:t>
      </w:r>
      <w:r w:rsidR="00150E81">
        <w:t>apunkčių</w:t>
      </w:r>
      <w:r w:rsidR="000E7413" w:rsidRPr="00992819">
        <w:t xml:space="preserve"> nuostatų reikalavimus patei</w:t>
      </w:r>
      <w:r w:rsidR="000E7413">
        <w:t>k</w:t>
      </w:r>
      <w:r w:rsidR="000E7413" w:rsidRPr="00992819">
        <w:t xml:space="preserve">damas paraišką </w:t>
      </w:r>
      <w:r w:rsidR="000E7413" w:rsidRPr="00992819">
        <w:rPr>
          <w:szCs w:val="24"/>
        </w:rPr>
        <w:t>projekto</w:t>
      </w:r>
      <w:r w:rsidR="00DE51BB">
        <w:rPr>
          <w:szCs w:val="24"/>
        </w:rPr>
        <w:t xml:space="preserve"> veiklų vykdytojas</w:t>
      </w:r>
      <w:r w:rsidR="000E7413" w:rsidRPr="00992819">
        <w:rPr>
          <w:szCs w:val="24"/>
        </w:rPr>
        <w:t xml:space="preserve"> atrankai</w:t>
      </w:r>
      <w:r w:rsidR="00150E81">
        <w:rPr>
          <w:szCs w:val="24"/>
        </w:rPr>
        <w:t>;</w:t>
      </w:r>
    </w:p>
    <w:p w14:paraId="70DA534E" w14:textId="44DF247A" w:rsidR="000E7413" w:rsidRPr="00992819" w:rsidRDefault="001E3E55" w:rsidP="000E7413">
      <w:pPr>
        <w:spacing w:line="360" w:lineRule="auto"/>
        <w:jc w:val="both"/>
      </w:pPr>
      <w:r>
        <w:rPr>
          <w:szCs w:val="24"/>
        </w:rPr>
        <w:t>–</w:t>
      </w:r>
      <w:r w:rsidR="000E7413" w:rsidRPr="00992819">
        <w:rPr>
          <w:szCs w:val="24"/>
        </w:rPr>
        <w:t xml:space="preserve"> kad tap</w:t>
      </w:r>
      <w:r w:rsidR="00150E81">
        <w:rPr>
          <w:szCs w:val="24"/>
        </w:rPr>
        <w:t>ę</w:t>
      </w:r>
      <w:r w:rsidR="000E7413" w:rsidRPr="00992819">
        <w:rPr>
          <w:szCs w:val="24"/>
        </w:rPr>
        <w:t xml:space="preserve">s projekto </w:t>
      </w:r>
      <w:r w:rsidR="00DE51BB">
        <w:rPr>
          <w:szCs w:val="24"/>
        </w:rPr>
        <w:t>veiklų vykdytoju</w:t>
      </w:r>
      <w:r w:rsidR="000E7413" w:rsidRPr="00992819">
        <w:rPr>
          <w:szCs w:val="24"/>
        </w:rPr>
        <w:t xml:space="preserve"> atitiksiu </w:t>
      </w:r>
      <w:r w:rsidR="000C2A33">
        <w:t xml:space="preserve">Aprašo </w:t>
      </w:r>
      <w:r w:rsidR="00015735">
        <w:t>7</w:t>
      </w:r>
      <w:r w:rsidR="000C2A33">
        <w:t xml:space="preserve">.2 – </w:t>
      </w:r>
      <w:r w:rsidR="00015735">
        <w:t>7</w:t>
      </w:r>
      <w:r w:rsidR="000C2A33">
        <w:t>.8</w:t>
      </w:r>
      <w:r w:rsidR="000E7413" w:rsidRPr="00992819">
        <w:t xml:space="preserve"> p</w:t>
      </w:r>
      <w:r w:rsidR="00150E81">
        <w:t>apunkčių</w:t>
      </w:r>
      <w:r w:rsidR="000E7413" w:rsidRPr="00992819">
        <w:t xml:space="preserve"> reikalavimus paraiškos pateikimo dien</w:t>
      </w:r>
      <w:r w:rsidR="00150E81">
        <w:t>ą</w:t>
      </w:r>
      <w:r w:rsidR="000C2A33">
        <w:t>,</w:t>
      </w:r>
      <w:r w:rsidR="000E7413" w:rsidRPr="00992819">
        <w:t xml:space="preserve"> t.</w:t>
      </w:r>
      <w:r w:rsidR="000C2A33">
        <w:t xml:space="preserve"> </w:t>
      </w:r>
      <w:r w:rsidR="000E7413" w:rsidRPr="00992819">
        <w:t xml:space="preserve">y. kai </w:t>
      </w:r>
      <w:r w:rsidR="000C2A33">
        <w:rPr>
          <w:szCs w:val="24"/>
        </w:rPr>
        <w:t>Savivaldybė</w:t>
      </w:r>
      <w:r w:rsidR="000E7413" w:rsidRPr="00992819">
        <w:rPr>
          <w:i/>
        </w:rPr>
        <w:t xml:space="preserve"> </w:t>
      </w:r>
      <w:r w:rsidR="000E7413" w:rsidRPr="00992819">
        <w:t xml:space="preserve">teiks paraišką </w:t>
      </w:r>
      <w:r w:rsidR="00E00DE8">
        <w:t>VšĮ Centrinei projektų valdymo agentūrai</w:t>
      </w:r>
      <w:r w:rsidR="00E00DE8" w:rsidRPr="00992819">
        <w:t xml:space="preserve"> </w:t>
      </w:r>
      <w:r w:rsidR="000E7413" w:rsidRPr="00992819">
        <w:t xml:space="preserve">ir </w:t>
      </w:r>
      <w:r w:rsidR="000C2A33">
        <w:rPr>
          <w:szCs w:val="24"/>
        </w:rPr>
        <w:t>Savivaldybei</w:t>
      </w:r>
      <w:r w:rsidR="000E7413" w:rsidRPr="00992819">
        <w:rPr>
          <w:szCs w:val="24"/>
        </w:rPr>
        <w:t xml:space="preserve"> paprašius per nustatytą terminą pateiksiu tai įrodančias atsakingų institucijų pažymas.</w:t>
      </w:r>
    </w:p>
    <w:p w14:paraId="02BADE36" w14:textId="77777777" w:rsidR="000E7413" w:rsidRPr="00992819" w:rsidRDefault="000E7413" w:rsidP="000E7413">
      <w:pPr>
        <w:spacing w:line="360" w:lineRule="auto"/>
        <w:jc w:val="both"/>
      </w:pPr>
    </w:p>
    <w:p w14:paraId="55EB6F4B" w14:textId="341B1F7F" w:rsidR="000E7413" w:rsidRDefault="000E7413" w:rsidP="000E7413">
      <w:pPr>
        <w:spacing w:line="360" w:lineRule="auto"/>
        <w:jc w:val="both"/>
      </w:pPr>
      <w:r w:rsidRPr="00992819">
        <w:t xml:space="preserve">Sutinku, kad paaiškėjus, jog mano </w:t>
      </w:r>
      <w:r w:rsidR="000C2A33">
        <w:t>neatitink</w:t>
      </w:r>
      <w:r w:rsidR="00150E81">
        <w:t>u</w:t>
      </w:r>
      <w:r w:rsidR="000C2A33">
        <w:t xml:space="preserve"> </w:t>
      </w:r>
      <w:r w:rsidR="00150E81">
        <w:t>A</w:t>
      </w:r>
      <w:r w:rsidR="000C2A33">
        <w:t xml:space="preserve">prašo </w:t>
      </w:r>
      <w:r w:rsidR="00015735">
        <w:t>7</w:t>
      </w:r>
      <w:r w:rsidR="000C2A33">
        <w:t>.</w:t>
      </w:r>
      <w:r w:rsidR="00015735">
        <w:t>2</w:t>
      </w:r>
      <w:r w:rsidR="000C2A33">
        <w:t xml:space="preserve"> – </w:t>
      </w:r>
      <w:r w:rsidR="00015735">
        <w:t>7</w:t>
      </w:r>
      <w:r w:rsidR="000C2A33">
        <w:t>.8</w:t>
      </w:r>
      <w:r w:rsidRPr="00992819">
        <w:t xml:space="preserve"> p</w:t>
      </w:r>
      <w:r w:rsidR="00150E81">
        <w:t>apunkčių</w:t>
      </w:r>
      <w:r w:rsidRPr="00992819">
        <w:t xml:space="preserve"> reikalavimų, bū</w:t>
      </w:r>
      <w:r w:rsidR="00150E81">
        <w:t>siu</w:t>
      </w:r>
      <w:r w:rsidRPr="00992819">
        <w:t xml:space="preserve"> pašalintas iš projekto </w:t>
      </w:r>
      <w:r w:rsidR="00DE51BB">
        <w:rPr>
          <w:szCs w:val="24"/>
        </w:rPr>
        <w:t>veiklų vykdytojų</w:t>
      </w:r>
      <w:r w:rsidRPr="00992819">
        <w:t>.</w:t>
      </w:r>
    </w:p>
    <w:p w14:paraId="44197A7F" w14:textId="77777777" w:rsidR="000E7413" w:rsidRDefault="000E7413" w:rsidP="000E7413">
      <w:pPr>
        <w:jc w:val="both"/>
      </w:pPr>
    </w:p>
    <w:p w14:paraId="207D3A59" w14:textId="77777777" w:rsidR="000E7413" w:rsidRDefault="000E7413" w:rsidP="000E7413">
      <w:pPr>
        <w:jc w:val="both"/>
      </w:pPr>
    </w:p>
    <w:p w14:paraId="7F34247F" w14:textId="77777777" w:rsidR="000E7413" w:rsidRDefault="000E7413" w:rsidP="000E7413">
      <w:pPr>
        <w:jc w:val="both"/>
      </w:pPr>
      <w:r>
        <w:t>_________________                                      __________________                                ___________</w:t>
      </w:r>
    </w:p>
    <w:p w14:paraId="0E6916DF" w14:textId="77777777" w:rsidR="000E7413" w:rsidRDefault="000E7413" w:rsidP="000E7413">
      <w:pPr>
        <w:jc w:val="both"/>
      </w:pPr>
      <w:r>
        <w:t>Vardas, pava</w:t>
      </w:r>
      <w:r w:rsidR="008116E7">
        <w:t>rdė</w:t>
      </w:r>
      <w:r w:rsidR="008116E7">
        <w:tab/>
      </w:r>
      <w:r w:rsidR="008116E7">
        <w:tab/>
      </w:r>
      <w:r w:rsidR="008116E7">
        <w:tab/>
      </w:r>
      <w:r w:rsidR="008116E7">
        <w:tab/>
      </w:r>
      <w:r w:rsidR="008116E7">
        <w:tab/>
      </w:r>
      <w:r>
        <w:t>Pareigos</w:t>
      </w:r>
      <w:r>
        <w:tab/>
      </w:r>
      <w:r>
        <w:tab/>
      </w:r>
      <w:r>
        <w:tab/>
      </w:r>
      <w:r>
        <w:tab/>
        <w:t>Parašas</w:t>
      </w:r>
    </w:p>
    <w:p w14:paraId="709F30DE" w14:textId="77777777" w:rsidR="000E7413" w:rsidRDefault="000E7413" w:rsidP="000E7413">
      <w:pPr>
        <w:jc w:val="both"/>
      </w:pPr>
    </w:p>
    <w:p w14:paraId="262295E8" w14:textId="2392F950" w:rsidR="000168CE" w:rsidRDefault="001E3E55" w:rsidP="000E7413">
      <w:pPr>
        <w:jc w:val="center"/>
      </w:pPr>
      <w:r>
        <w:t>–––––––––––––––––––––––––––––––</w:t>
      </w:r>
    </w:p>
    <w:sectPr w:rsidR="000168CE" w:rsidSect="00360DC1">
      <w:headerReference w:type="even" r:id="rId7"/>
      <w:headerReference w:type="default" r:id="rId8"/>
      <w:footerReference w:type="even" r:id="rId9"/>
      <w:footerReference w:type="default" r:id="rId10"/>
      <w:headerReference w:type="first" r:id="rId11"/>
      <w:footerReference w:type="first" r:id="rId12"/>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0DB3" w14:textId="77777777" w:rsidR="00360DC1" w:rsidRDefault="00360DC1" w:rsidP="00A53EE8">
      <w:r>
        <w:separator/>
      </w:r>
    </w:p>
  </w:endnote>
  <w:endnote w:type="continuationSeparator" w:id="0">
    <w:p w14:paraId="7D10A204" w14:textId="77777777" w:rsidR="00360DC1" w:rsidRDefault="00360DC1" w:rsidP="00A5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7B7F" w14:textId="77777777" w:rsidR="00A53EE8" w:rsidRDefault="00A53EE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2CBA" w14:textId="77777777" w:rsidR="00A53EE8" w:rsidRDefault="00A53EE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8971" w14:textId="77777777" w:rsidR="00A53EE8" w:rsidRDefault="00A53EE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905D6" w14:textId="77777777" w:rsidR="00360DC1" w:rsidRDefault="00360DC1" w:rsidP="00A53EE8">
      <w:r>
        <w:separator/>
      </w:r>
    </w:p>
  </w:footnote>
  <w:footnote w:type="continuationSeparator" w:id="0">
    <w:p w14:paraId="4450B641" w14:textId="77777777" w:rsidR="00360DC1" w:rsidRDefault="00360DC1" w:rsidP="00A5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67AA" w14:textId="77777777" w:rsidR="00A53EE8" w:rsidRDefault="00A53EE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2681"/>
      <w:docPartObj>
        <w:docPartGallery w:val="Page Numbers (Top of Page)"/>
        <w:docPartUnique/>
      </w:docPartObj>
    </w:sdtPr>
    <w:sdtContent>
      <w:p w14:paraId="34ECF707" w14:textId="77777777" w:rsidR="00A53EE8" w:rsidRDefault="00A53EE8">
        <w:pPr>
          <w:pStyle w:val="Antrats"/>
          <w:jc w:val="center"/>
        </w:pPr>
        <w:r>
          <w:fldChar w:fldCharType="begin"/>
        </w:r>
        <w:r>
          <w:instrText>PAGE   \* MERGEFORMAT</w:instrText>
        </w:r>
        <w:r>
          <w:fldChar w:fldCharType="separate"/>
        </w:r>
        <w:r>
          <w:rPr>
            <w:noProof/>
          </w:rPr>
          <w:t>3</w:t>
        </w:r>
        <w:r>
          <w:fldChar w:fldCharType="end"/>
        </w:r>
      </w:p>
    </w:sdtContent>
  </w:sdt>
  <w:p w14:paraId="01CDA7FB" w14:textId="77777777" w:rsidR="00A53EE8" w:rsidRDefault="00A53EE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F9EF" w14:textId="77777777" w:rsidR="00A53EE8" w:rsidRDefault="00A53EE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13"/>
    <w:rsid w:val="00015735"/>
    <w:rsid w:val="000168CE"/>
    <w:rsid w:val="00023FC3"/>
    <w:rsid w:val="000C2A33"/>
    <w:rsid w:val="000E7413"/>
    <w:rsid w:val="00150E81"/>
    <w:rsid w:val="001A3692"/>
    <w:rsid w:val="001A6EDB"/>
    <w:rsid w:val="001E058F"/>
    <w:rsid w:val="001E3E55"/>
    <w:rsid w:val="001F0BFB"/>
    <w:rsid w:val="00315371"/>
    <w:rsid w:val="00360DC1"/>
    <w:rsid w:val="00407513"/>
    <w:rsid w:val="00483D4B"/>
    <w:rsid w:val="004F7162"/>
    <w:rsid w:val="005F73F3"/>
    <w:rsid w:val="0075182E"/>
    <w:rsid w:val="008116E7"/>
    <w:rsid w:val="009048CC"/>
    <w:rsid w:val="00941436"/>
    <w:rsid w:val="0099327F"/>
    <w:rsid w:val="00995CE1"/>
    <w:rsid w:val="00A53EE8"/>
    <w:rsid w:val="00A96D7D"/>
    <w:rsid w:val="00AB077A"/>
    <w:rsid w:val="00B345AF"/>
    <w:rsid w:val="00C32315"/>
    <w:rsid w:val="00D25C3C"/>
    <w:rsid w:val="00DE51BB"/>
    <w:rsid w:val="00E00DE8"/>
    <w:rsid w:val="00E549EE"/>
    <w:rsid w:val="00ED10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84CC"/>
  <w15:chartTrackingRefBased/>
  <w15:docId w15:val="{93F9673B-DFB0-4BF0-A4A1-7265EFFD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E7413"/>
    <w:rPr>
      <w:rFonts w:ascii="Times New Roman" w:eastAsia="Times New Roman" w:hAnsi="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53EE8"/>
    <w:pPr>
      <w:tabs>
        <w:tab w:val="center" w:pos="4819"/>
        <w:tab w:val="right" w:pos="9638"/>
      </w:tabs>
    </w:pPr>
  </w:style>
  <w:style w:type="character" w:customStyle="1" w:styleId="AntratsDiagrama">
    <w:name w:val="Antraštės Diagrama"/>
    <w:basedOn w:val="Numatytasispastraiposriftas"/>
    <w:link w:val="Antrats"/>
    <w:uiPriority w:val="99"/>
    <w:rsid w:val="00A53EE8"/>
    <w:rPr>
      <w:rFonts w:ascii="Times New Roman" w:eastAsia="Times New Roman" w:hAnsi="Times New Roman"/>
      <w:sz w:val="24"/>
      <w:lang w:eastAsia="en-US"/>
    </w:rPr>
  </w:style>
  <w:style w:type="paragraph" w:styleId="Porat">
    <w:name w:val="footer"/>
    <w:basedOn w:val="prastasis"/>
    <w:link w:val="PoratDiagrama"/>
    <w:uiPriority w:val="99"/>
    <w:unhideWhenUsed/>
    <w:rsid w:val="00A53EE8"/>
    <w:pPr>
      <w:tabs>
        <w:tab w:val="center" w:pos="4819"/>
        <w:tab w:val="right" w:pos="9638"/>
      </w:tabs>
    </w:pPr>
  </w:style>
  <w:style w:type="character" w:customStyle="1" w:styleId="PoratDiagrama">
    <w:name w:val="Poraštė Diagrama"/>
    <w:basedOn w:val="Numatytasispastraiposriftas"/>
    <w:link w:val="Porat"/>
    <w:uiPriority w:val="99"/>
    <w:rsid w:val="00A53EE8"/>
    <w:rPr>
      <w:rFonts w:ascii="Times New Roman" w:eastAsia="Times New Roman" w:hAnsi="Times New Roman"/>
      <w:sz w:val="24"/>
      <w:lang w:eastAsia="en-US"/>
    </w:rPr>
  </w:style>
  <w:style w:type="character" w:styleId="Komentaronuoroda">
    <w:name w:val="annotation reference"/>
    <w:basedOn w:val="Numatytasispastraiposriftas"/>
    <w:uiPriority w:val="99"/>
    <w:semiHidden/>
    <w:unhideWhenUsed/>
    <w:rsid w:val="00E549EE"/>
    <w:rPr>
      <w:sz w:val="16"/>
      <w:szCs w:val="16"/>
    </w:rPr>
  </w:style>
  <w:style w:type="paragraph" w:styleId="Komentarotekstas">
    <w:name w:val="annotation text"/>
    <w:basedOn w:val="prastasis"/>
    <w:link w:val="KomentarotekstasDiagrama"/>
    <w:uiPriority w:val="99"/>
    <w:unhideWhenUsed/>
    <w:rsid w:val="00E549EE"/>
    <w:rPr>
      <w:sz w:val="20"/>
    </w:rPr>
  </w:style>
  <w:style w:type="character" w:customStyle="1" w:styleId="KomentarotekstasDiagrama">
    <w:name w:val="Komentaro tekstas Diagrama"/>
    <w:basedOn w:val="Numatytasispastraiposriftas"/>
    <w:link w:val="Komentarotekstas"/>
    <w:uiPriority w:val="99"/>
    <w:rsid w:val="00E549EE"/>
    <w:rPr>
      <w:rFonts w:ascii="Times New Roman" w:eastAsia="Times New Roman" w:hAnsi="Times New Roman"/>
      <w:lang w:eastAsia="en-US"/>
    </w:rPr>
  </w:style>
  <w:style w:type="paragraph" w:styleId="Komentarotema">
    <w:name w:val="annotation subject"/>
    <w:basedOn w:val="Komentarotekstas"/>
    <w:next w:val="Komentarotekstas"/>
    <w:link w:val="KomentarotemaDiagrama"/>
    <w:uiPriority w:val="99"/>
    <w:semiHidden/>
    <w:unhideWhenUsed/>
    <w:rsid w:val="00E549EE"/>
    <w:rPr>
      <w:b/>
      <w:bCs/>
    </w:rPr>
  </w:style>
  <w:style w:type="character" w:customStyle="1" w:styleId="KomentarotemaDiagrama">
    <w:name w:val="Komentaro tema Diagrama"/>
    <w:basedOn w:val="KomentarotekstasDiagrama"/>
    <w:link w:val="Komentarotema"/>
    <w:uiPriority w:val="99"/>
    <w:semiHidden/>
    <w:rsid w:val="00E549EE"/>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B6300C-AAA2-4DB3-9B03-90611B244A8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1347-3813-4DE7-8090-CE43D213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4140</Words>
  <Characters>2361</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Oleškevičienė</dc:creator>
  <cp:keywords/>
  <cp:lastModifiedBy>Raimonda Gudaitienė</cp:lastModifiedBy>
  <cp:revision>2</cp:revision>
  <dcterms:created xsi:type="dcterms:W3CDTF">2024-05-03T10:18:00Z</dcterms:created>
  <dcterms:modified xsi:type="dcterms:W3CDTF">2024-05-03T10:18:00Z</dcterms:modified>
</cp:coreProperties>
</file>