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CECC" w14:textId="77777777" w:rsidR="003366F0" w:rsidRPr="003366F0" w:rsidRDefault="003366F0" w:rsidP="003366F0">
      <w:pPr>
        <w:tabs>
          <w:tab w:val="left" w:pos="0"/>
          <w:tab w:val="left" w:pos="360"/>
          <w:tab w:val="left" w:pos="426"/>
        </w:tabs>
        <w:spacing w:after="0" w:line="240" w:lineRule="auto"/>
        <w:ind w:right="567" w:firstLine="85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366F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Kauno rajono savivaldybės tarybos posėdžio,</w:t>
      </w:r>
    </w:p>
    <w:p w14:paraId="14290AE1" w14:textId="7D4E8789" w:rsidR="003366F0" w:rsidRPr="003366F0" w:rsidRDefault="003366F0" w:rsidP="003366F0">
      <w:pPr>
        <w:tabs>
          <w:tab w:val="left" w:pos="0"/>
          <w:tab w:val="left" w:pos="360"/>
          <w:tab w:val="left" w:pos="426"/>
        </w:tabs>
        <w:spacing w:after="0" w:line="240" w:lineRule="auto"/>
        <w:ind w:right="567" w:firstLine="85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366F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vyksiančio 2024-02-22  10 val.</w:t>
      </w:r>
    </w:p>
    <w:p w14:paraId="05931803" w14:textId="77777777" w:rsidR="003366F0" w:rsidRPr="003366F0" w:rsidRDefault="003366F0" w:rsidP="003366F0">
      <w:pPr>
        <w:widowControl w:val="0"/>
        <w:tabs>
          <w:tab w:val="left" w:pos="0"/>
          <w:tab w:val="left" w:pos="360"/>
          <w:tab w:val="left" w:pos="426"/>
          <w:tab w:val="left" w:pos="5387"/>
        </w:tabs>
        <w:spacing w:after="0" w:line="360" w:lineRule="auto"/>
        <w:ind w:right="566" w:firstLine="851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770CCD08" w14:textId="77777777" w:rsidR="003366F0" w:rsidRPr="003366F0" w:rsidRDefault="003366F0" w:rsidP="003366F0">
      <w:pPr>
        <w:widowControl w:val="0"/>
        <w:tabs>
          <w:tab w:val="left" w:pos="0"/>
          <w:tab w:val="left" w:pos="360"/>
          <w:tab w:val="left" w:pos="426"/>
          <w:tab w:val="left" w:pos="5387"/>
        </w:tabs>
        <w:spacing w:after="0" w:line="360" w:lineRule="auto"/>
        <w:ind w:right="566" w:firstLine="851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3366F0">
        <w:rPr>
          <w:rFonts w:ascii="Times New Roman" w:eastAsia="Calibri" w:hAnsi="Times New Roman" w:cs="Times New Roman"/>
          <w:b/>
          <w:kern w:val="0"/>
          <w:sz w:val="24"/>
          <w:szCs w:val="24"/>
          <w:lang w:eastAsia="lt-LT"/>
          <w14:ligatures w14:val="none"/>
        </w:rPr>
        <w:t>DARBOTVARKĖS PROJEKTAS</w:t>
      </w:r>
    </w:p>
    <w:p w14:paraId="4122909C" w14:textId="77777777" w:rsidR="003366F0" w:rsidRPr="003366F0" w:rsidRDefault="003366F0" w:rsidP="003366F0">
      <w:pPr>
        <w:spacing w:after="0" w:line="360" w:lineRule="auto"/>
        <w:ind w:right="566" w:firstLine="851"/>
        <w:jc w:val="both"/>
        <w:rPr>
          <w:b/>
          <w:bCs/>
        </w:rPr>
      </w:pPr>
    </w:p>
    <w:p w14:paraId="6F1152A2" w14:textId="77777777" w:rsidR="008F0D63" w:rsidRPr="003366F0" w:rsidRDefault="008F0D63" w:rsidP="00BC761E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C850B0" w14:textId="48B2808A" w:rsidR="005B74EE" w:rsidRPr="003366F0" w:rsidRDefault="005B74E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F0">
        <w:rPr>
          <w:rFonts w:ascii="Times New Roman" w:eastAsia="Times New Roman" w:hAnsi="Times New Roman" w:cs="Times New Roman"/>
          <w:sz w:val="24"/>
          <w:szCs w:val="24"/>
        </w:rPr>
        <w:t xml:space="preserve">Dėl AB „Kauno energija“ 2024 m. investicijų į Kauno rajone valdomą šilumos ūkį plano </w:t>
      </w:r>
      <w:r w:rsidR="00D77527" w:rsidRPr="003366F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366F0">
        <w:rPr>
          <w:rFonts w:ascii="Times New Roman" w:eastAsia="Times New Roman" w:hAnsi="Times New Roman" w:cs="Times New Roman"/>
          <w:sz w:val="24"/>
          <w:szCs w:val="24"/>
        </w:rPr>
        <w:t>derinimo (J. Rakauskaitė, Aplinkos skyriaus vedėja, A. Šermukšnienė, AB Kauno energijos Ekonomikos skyriaus ekonomistė).</w:t>
      </w:r>
      <w:r w:rsidR="00D77527" w:rsidRPr="0033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CC7084" w14:textId="02FA0C06" w:rsidR="005B74EE" w:rsidRPr="003366F0" w:rsidRDefault="005B74E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F0">
        <w:rPr>
          <w:rFonts w:ascii="Times New Roman" w:eastAsia="Times New Roman" w:hAnsi="Times New Roman" w:cs="Times New Roman"/>
          <w:sz w:val="24"/>
          <w:szCs w:val="24"/>
        </w:rPr>
        <w:t xml:space="preserve">Dėl Kauno rajono savivaldybės tarybos 2021 m. gegužės 27 d. sprendimo </w:t>
      </w:r>
      <w:r w:rsidR="0041584B" w:rsidRPr="003366F0">
        <w:rPr>
          <w:rFonts w:ascii="Times New Roman" w:eastAsia="Times New Roman" w:hAnsi="Times New Roman" w:cs="Times New Roman"/>
          <w:sz w:val="24"/>
          <w:szCs w:val="24"/>
        </w:rPr>
        <w:br/>
      </w:r>
      <w:r w:rsidRPr="003366F0">
        <w:rPr>
          <w:rFonts w:ascii="Times New Roman" w:eastAsia="Times New Roman" w:hAnsi="Times New Roman" w:cs="Times New Roman"/>
          <w:sz w:val="24"/>
          <w:szCs w:val="24"/>
        </w:rPr>
        <w:t xml:space="preserve">Nr. TS-236 „Dėl UAB Komunalinių paslaugų centro 2021–2023 m. šilumos ūkio investicinio plano derinimo“ pakeitimo (J. Rakauskaitė, Aplinkos skyriaus vedėja, A. Markevičius, </w:t>
      </w:r>
      <w:r w:rsidR="0041584B" w:rsidRPr="003366F0">
        <w:rPr>
          <w:rFonts w:ascii="Times New Roman" w:eastAsia="Times New Roman" w:hAnsi="Times New Roman" w:cs="Times New Roman"/>
          <w:sz w:val="24"/>
          <w:szCs w:val="24"/>
        </w:rPr>
        <w:br/>
      </w:r>
      <w:r w:rsidRPr="003366F0">
        <w:rPr>
          <w:rFonts w:ascii="Times New Roman" w:eastAsia="Times New Roman" w:hAnsi="Times New Roman" w:cs="Times New Roman"/>
          <w:sz w:val="24"/>
          <w:szCs w:val="24"/>
        </w:rPr>
        <w:t>UAB Komunalinių paslaugų centro direktorius).</w:t>
      </w:r>
      <w:r w:rsidR="000D367F" w:rsidRPr="0033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BAF6C5" w14:textId="4DABE625" w:rsidR="00862C43" w:rsidRPr="003366F0" w:rsidRDefault="005B74EE" w:rsidP="00BC761E">
      <w:pPr>
        <w:pStyle w:val="Antrats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F0">
        <w:rPr>
          <w:rFonts w:ascii="Times New Roman" w:eastAsia="Times New Roman" w:hAnsi="Times New Roman" w:cs="Times New Roman"/>
          <w:sz w:val="24"/>
          <w:szCs w:val="24"/>
        </w:rPr>
        <w:t xml:space="preserve">Dėl UAB Komunalinių paslaugų centro 2024–2026 m. investicijų į šilumos ūkį plano  </w:t>
      </w:r>
      <w:r w:rsidR="004958C9" w:rsidRPr="003366F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366F0">
        <w:rPr>
          <w:rFonts w:ascii="Times New Roman" w:eastAsia="Times New Roman" w:hAnsi="Times New Roman" w:cs="Times New Roman"/>
          <w:sz w:val="24"/>
          <w:szCs w:val="24"/>
        </w:rPr>
        <w:t>derinimo (J. Rakauskaitė, Aplinkos skyriaus vedėja, A. Markevičius, UAB Komunalinių paslaugų centro direktorius).</w:t>
      </w:r>
      <w:r w:rsidR="004958C9" w:rsidRPr="0033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79832" w14:textId="56A8FA7A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Kauno rajono savivaldybės smulkiojo ir vidutinio verslo skatinimo fondo 2024 m. lėšų sąmatos patvirtinimo (</w:t>
      </w:r>
      <w:bookmarkStart w:id="0" w:name="_Hlk158119162"/>
      <w:r w:rsidRPr="003366F0">
        <w:rPr>
          <w:rFonts w:ascii="Times New Roman" w:hAnsi="Times New Roman" w:cs="Times New Roman"/>
          <w:sz w:val="24"/>
          <w:szCs w:val="24"/>
        </w:rPr>
        <w:t>E. Valskytė</w:t>
      </w:r>
      <w:bookmarkEnd w:id="0"/>
      <w:r w:rsidR="00B64124" w:rsidRPr="003366F0">
        <w:rPr>
          <w:rFonts w:ascii="Times New Roman" w:hAnsi="Times New Roman" w:cs="Times New Roman"/>
          <w:sz w:val="24"/>
          <w:szCs w:val="24"/>
        </w:rPr>
        <w:t>, Savivaldybės tarybos narė</w:t>
      </w:r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D64E6D" w:rsidRPr="00336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69B06" w14:textId="5FEACDED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2023 m. vasario 23 d. sprendimo </w:t>
      </w:r>
      <w:r w:rsidR="000D367F" w:rsidRPr="003366F0">
        <w:rPr>
          <w:rFonts w:ascii="Times New Roman" w:hAnsi="Times New Roman" w:cs="Times New Roman"/>
          <w:sz w:val="24"/>
          <w:szCs w:val="24"/>
        </w:rPr>
        <w:br/>
      </w:r>
      <w:r w:rsidRPr="003366F0">
        <w:rPr>
          <w:rFonts w:ascii="Times New Roman" w:hAnsi="Times New Roman" w:cs="Times New Roman"/>
          <w:sz w:val="24"/>
          <w:szCs w:val="24"/>
        </w:rPr>
        <w:t>Nr. TS-79 „Dėl Kauno rajono savivaldybės smulkiojo ir vidutinio verslo skatinimo fondo nuostatų patvirtinimo“ pakeitimo</w:t>
      </w:r>
      <w:r w:rsidR="00056379" w:rsidRPr="003366F0">
        <w:rPr>
          <w:rFonts w:ascii="Times New Roman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3366F0">
        <w:rPr>
          <w:rFonts w:ascii="Times New Roman" w:hAnsi="Times New Roman" w:cs="Times New Roman"/>
          <w:sz w:val="24"/>
          <w:szCs w:val="24"/>
        </w:rPr>
        <w:t>E. Valskytė</w:t>
      </w:r>
      <w:r w:rsidR="00B64124" w:rsidRPr="003366F0">
        <w:rPr>
          <w:rFonts w:ascii="Times New Roman" w:hAnsi="Times New Roman" w:cs="Times New Roman"/>
          <w:sz w:val="24"/>
          <w:szCs w:val="24"/>
        </w:rPr>
        <w:t>, Savivaldybės tarybos narė</w:t>
      </w:r>
      <w:r w:rsidRPr="003366F0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14:paraId="2F25EC07" w14:textId="64F14BE7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Kauno rajono savivaldybės turto perdavimo Kauno r</w:t>
      </w:r>
      <w:r w:rsidR="00782E36" w:rsidRPr="003366F0">
        <w:rPr>
          <w:rFonts w:ascii="Times New Roman" w:hAnsi="Times New Roman" w:cs="Times New Roman"/>
          <w:sz w:val="24"/>
          <w:szCs w:val="24"/>
        </w:rPr>
        <w:t>.</w:t>
      </w:r>
      <w:r w:rsidRPr="003366F0">
        <w:rPr>
          <w:rFonts w:ascii="Times New Roman" w:hAnsi="Times New Roman" w:cs="Times New Roman"/>
          <w:sz w:val="24"/>
          <w:szCs w:val="24"/>
        </w:rPr>
        <w:t xml:space="preserve"> meno mokyklai valdyti, naudoti ir disponuoti juo patikėjimo teise</w:t>
      </w:r>
      <w:r w:rsidR="00B64124" w:rsidRPr="003366F0">
        <w:rPr>
          <w:rFonts w:ascii="Times New Roman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sz w:val="24"/>
          <w:szCs w:val="24"/>
        </w:rPr>
        <w:t>(A. Pupalė</w:t>
      </w:r>
      <w:bookmarkStart w:id="1" w:name="_Hlk158296515"/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bookmarkEnd w:id="1"/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B64124" w:rsidRPr="003366F0">
        <w:rPr>
          <w:rFonts w:ascii="Times New Roman" w:hAnsi="Times New Roman" w:cs="Times New Roman"/>
          <w:sz w:val="24"/>
          <w:szCs w:val="24"/>
        </w:rPr>
        <w:t>.</w:t>
      </w:r>
      <w:r w:rsidRPr="00336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CC210" w14:textId="17F9D628" w:rsidR="00B64124" w:rsidRPr="003366F0" w:rsidRDefault="00B64124" w:rsidP="00761444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Kauno rajono savivaldybės turto perdavimo Kauno r. Garliavos kultūros centrui pagal panaudos sutartį</w:t>
      </w:r>
      <w:r w:rsidR="00761444" w:rsidRPr="003366F0">
        <w:rPr>
          <w:rFonts w:ascii="Times New Roman" w:hAnsi="Times New Roman" w:cs="Times New Roman"/>
          <w:sz w:val="24"/>
          <w:szCs w:val="24"/>
        </w:rPr>
        <w:t xml:space="preserve">( A. Pupalė, Ekonomikos skyriaus vedėjas). </w:t>
      </w:r>
    </w:p>
    <w:p w14:paraId="5CDCA0E2" w14:textId="66996BF5" w:rsidR="00FD5E17" w:rsidRPr="003366F0" w:rsidRDefault="00B64124" w:rsidP="00761444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turto perdavimo Kauno r. Garliavos kultūros centrui valdyti, naudoti ir disponuoti juo patikėjimo teise </w:t>
      </w:r>
      <w:r w:rsidR="00FD5E17" w:rsidRPr="003366F0">
        <w:rPr>
          <w:rFonts w:ascii="Times New Roman" w:hAnsi="Times New Roman" w:cs="Times New Roman"/>
          <w:sz w:val="24"/>
          <w:szCs w:val="24"/>
        </w:rPr>
        <w:t>(A. Pupalė</w:t>
      </w:r>
      <w:r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r w:rsidR="00FD5E17" w:rsidRPr="003366F0">
        <w:rPr>
          <w:rFonts w:ascii="Times New Roman" w:hAnsi="Times New Roman" w:cs="Times New Roman"/>
          <w:sz w:val="24"/>
          <w:szCs w:val="24"/>
        </w:rPr>
        <w:t>)</w:t>
      </w:r>
      <w:r w:rsidR="00761444" w:rsidRPr="00336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4DDDD" w14:textId="24C4A90B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Kauno rajono savivaldybės turto perdavimo Kauno rajono Ežerėlio kultūros centrui pagal panaudos sutartį</w:t>
      </w:r>
      <w:r w:rsidR="00056379" w:rsidRPr="003366F0">
        <w:rPr>
          <w:rFonts w:ascii="Times New Roman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sz w:val="24"/>
          <w:szCs w:val="24"/>
        </w:rPr>
        <w:t>(A. Pupalė</w:t>
      </w:r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r w:rsidRPr="003366F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6902002" w14:textId="26CF9562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Kauno rajono savivaldybės turto perdavimo Kauno rajono Ramučių kultūros centrui pagal panaudos sutartį</w:t>
      </w:r>
      <w:r w:rsidR="00056379" w:rsidRPr="003366F0">
        <w:rPr>
          <w:rFonts w:ascii="Times New Roman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sz w:val="24"/>
          <w:szCs w:val="24"/>
        </w:rPr>
        <w:t>(A. Pupalė</w:t>
      </w:r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D64E6D" w:rsidRPr="00336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8B376" w14:textId="04A2A25A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Kauno rajono savivaldybės turto perdavimo Kauno rajono Vilkijos kultūros centrui pagal panaudos sutartį (A. Pupalė</w:t>
      </w:r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D64E6D" w:rsidRPr="00336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97B53" w14:textId="6E3B10B0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lastRenderedPageBreak/>
        <w:t>Dėl Kauno rajono savivaldybės turto perdavimo Kauno rajono savivaldybės administracijai valdyti, naudoti ir disponuoti juo patikėjimo teise (A. Pupalė</w:t>
      </w:r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D64E6D" w:rsidRPr="00336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D0799" w14:textId="657401FB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Savivaldybės būsto pardavimo</w:t>
      </w:r>
      <w:r w:rsidR="00056379" w:rsidRPr="003366F0">
        <w:rPr>
          <w:rFonts w:ascii="Times New Roman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sz w:val="24"/>
          <w:szCs w:val="24"/>
        </w:rPr>
        <w:t>(A. Pupalė</w:t>
      </w:r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056379" w:rsidRPr="00336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980BA" w14:textId="6AFC2067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Savivaldybės būsto pardavimo (A. Pupalė</w:t>
      </w:r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C57985" w:rsidRPr="00336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C3B10" w14:textId="2E7CF00C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2023 m. kovo 30 d. sprendimo </w:t>
      </w:r>
      <w:r w:rsidR="004E1D85" w:rsidRPr="003366F0">
        <w:rPr>
          <w:rFonts w:ascii="Times New Roman" w:hAnsi="Times New Roman" w:cs="Times New Roman"/>
          <w:sz w:val="24"/>
          <w:szCs w:val="24"/>
        </w:rPr>
        <w:br/>
      </w:r>
      <w:r w:rsidRPr="003366F0">
        <w:rPr>
          <w:rFonts w:ascii="Times New Roman" w:hAnsi="Times New Roman" w:cs="Times New Roman"/>
          <w:sz w:val="24"/>
          <w:szCs w:val="24"/>
        </w:rPr>
        <w:t>Nr. TS-158 „Dėl savivaldybės būsto pardavimo“ pakeitimo (A. Pupalė</w:t>
      </w:r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B64124" w:rsidRPr="003366F0">
        <w:rPr>
          <w:rFonts w:ascii="Times New Roman" w:hAnsi="Times New Roman" w:cs="Times New Roman"/>
          <w:sz w:val="24"/>
          <w:szCs w:val="24"/>
        </w:rPr>
        <w:t>.</w:t>
      </w:r>
    </w:p>
    <w:p w14:paraId="68A27FF8" w14:textId="78FD9B15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eastAsia="Calibri" w:hAnsi="Times New Roman" w:cs="Times New Roman"/>
          <w:sz w:val="24"/>
          <w:szCs w:val="24"/>
        </w:rPr>
        <w:t>Dėl pritarimo projektui „</w:t>
      </w:r>
      <w:r w:rsidR="00782E36" w:rsidRPr="003366F0">
        <w:rPr>
          <w:rFonts w:ascii="Times New Roman" w:eastAsia="Calibri" w:hAnsi="Times New Roman" w:cs="Times New Roman"/>
          <w:sz w:val="24"/>
          <w:szCs w:val="24"/>
        </w:rPr>
        <w:t>K</w:t>
      </w:r>
      <w:r w:rsidRPr="003366F0">
        <w:rPr>
          <w:rFonts w:ascii="Times New Roman" w:eastAsia="Calibri" w:hAnsi="Times New Roman" w:cs="Times New Roman"/>
          <w:sz w:val="24"/>
          <w:szCs w:val="24"/>
        </w:rPr>
        <w:t>elių, vedančių į Kauno LEZ teritorijas, kuriose kuriamos darbo vietos, plėtra</w:t>
      </w:r>
      <w:r w:rsidR="00782E36" w:rsidRPr="003366F0">
        <w:rPr>
          <w:rFonts w:ascii="Times New Roman" w:eastAsia="Calibri" w:hAnsi="Times New Roman" w:cs="Times New Roman"/>
          <w:sz w:val="24"/>
          <w:szCs w:val="24"/>
        </w:rPr>
        <w:t>“</w:t>
      </w:r>
      <w:r w:rsidRPr="00336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sz w:val="24"/>
          <w:szCs w:val="24"/>
        </w:rPr>
        <w:t>(A.</w:t>
      </w:r>
      <w:r w:rsidR="00B64124" w:rsidRPr="003366F0">
        <w:rPr>
          <w:rFonts w:ascii="Times New Roman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sz w:val="24"/>
          <w:szCs w:val="24"/>
        </w:rPr>
        <w:t>Pupalė</w:t>
      </w:r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vedėjas).</w:t>
      </w:r>
    </w:p>
    <w:p w14:paraId="3D143EE9" w14:textId="366BF1D0" w:rsidR="00FD5E17" w:rsidRPr="003366F0" w:rsidRDefault="00FD5E17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6F0">
        <w:rPr>
          <w:rFonts w:ascii="Times New Roman" w:eastAsia="Calibri" w:hAnsi="Times New Roman" w:cs="Times New Roman"/>
          <w:sz w:val="24"/>
          <w:szCs w:val="24"/>
        </w:rPr>
        <w:t>Dėl pritarimo projektui „Sporto bazės pagerinimas Kauno rajono Lapių seniūnijoje</w:t>
      </w:r>
      <w:r w:rsidR="00782E36" w:rsidRPr="003366F0">
        <w:rPr>
          <w:rFonts w:ascii="Times New Roman" w:eastAsia="Calibri" w:hAnsi="Times New Roman" w:cs="Times New Roman"/>
          <w:sz w:val="24"/>
          <w:szCs w:val="24"/>
        </w:rPr>
        <w:t>“</w:t>
      </w:r>
      <w:r w:rsidRPr="003366F0">
        <w:rPr>
          <w:rFonts w:ascii="Times New Roman" w:eastAsia="Calibri" w:hAnsi="Times New Roman" w:cs="Times New Roman"/>
          <w:sz w:val="24"/>
          <w:szCs w:val="24"/>
        </w:rPr>
        <w:t xml:space="preserve"> ir jo bendro finansavimo </w:t>
      </w:r>
      <w:r w:rsidRPr="003366F0">
        <w:rPr>
          <w:rFonts w:ascii="Times New Roman" w:hAnsi="Times New Roman" w:cs="Times New Roman"/>
          <w:sz w:val="24"/>
          <w:szCs w:val="24"/>
        </w:rPr>
        <w:t>(A. Pupalė</w:t>
      </w:r>
      <w:r w:rsidR="00B64124" w:rsidRPr="003366F0">
        <w:rPr>
          <w:rFonts w:ascii="Times New Roman" w:hAnsi="Times New Roman" w:cs="Times New Roman"/>
          <w:sz w:val="24"/>
          <w:szCs w:val="24"/>
        </w:rPr>
        <w:t>, Ekonomikos skyriaus vedėjas</w:t>
      </w:r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BC761E" w:rsidRPr="003366F0">
        <w:rPr>
          <w:rFonts w:ascii="Times New Roman" w:hAnsi="Times New Roman" w:cs="Times New Roman"/>
          <w:sz w:val="24"/>
          <w:szCs w:val="24"/>
        </w:rPr>
        <w:t>.</w:t>
      </w:r>
    </w:p>
    <w:p w14:paraId="4D76EFB5" w14:textId="0A11CB7D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bCs/>
          <w:sz w:val="24"/>
          <w:szCs w:val="24"/>
        </w:rPr>
        <w:t xml:space="preserve">Dėl Kauno rajono savivaldybės tarybos 2023 m. gruodžio 19 d. sprendimo </w:t>
      </w:r>
      <w:r w:rsidRPr="003366F0">
        <w:rPr>
          <w:rFonts w:ascii="Times New Roman" w:hAnsi="Times New Roman" w:cs="Times New Roman"/>
          <w:bCs/>
          <w:sz w:val="24"/>
          <w:szCs w:val="24"/>
        </w:rPr>
        <w:br/>
        <w:t>Nr.TS-431 „D</w:t>
      </w:r>
      <w:r w:rsidRPr="003366F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ėl K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auno r. Garliavos kultūros centro didžiausio leistino pareigybių skaičiaus nustatymo“ pripažinimo netekusiu galios (J. Petkevičius, Kultūros, švietimo ir sporto skyriaus vedėjas). </w:t>
      </w:r>
    </w:p>
    <w:p w14:paraId="66D6E0D2" w14:textId="67B826B1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bCs/>
          <w:sz w:val="24"/>
          <w:szCs w:val="24"/>
        </w:rPr>
        <w:t xml:space="preserve">Dėl Kauno rajono savivaldybės tarybos 2023 m. gruodžio 19 d. sprendimo </w:t>
      </w:r>
      <w:r w:rsidRPr="003366F0">
        <w:rPr>
          <w:rFonts w:ascii="Times New Roman" w:hAnsi="Times New Roman" w:cs="Times New Roman"/>
          <w:bCs/>
          <w:sz w:val="24"/>
          <w:szCs w:val="24"/>
        </w:rPr>
        <w:br/>
        <w:t>Nr. TS-434 „</w:t>
      </w:r>
      <w:r w:rsidRPr="003366F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Dėl K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auno rajono Samylų kultūros centro didžiausio leistino pareigybių skaičiaus nustatymo“ pripažinimo netekusiu galios </w:t>
      </w:r>
      <w:bookmarkStart w:id="2" w:name="_Hlk158107929"/>
      <w:r w:rsidRPr="003366F0">
        <w:rPr>
          <w:rFonts w:ascii="Times New Roman" w:hAnsi="Times New Roman" w:cs="Times New Roman"/>
          <w:bCs/>
          <w:sz w:val="24"/>
          <w:szCs w:val="24"/>
        </w:rPr>
        <w:t xml:space="preserve">(J. Petkevičius, Kultūros, švietimo ir sporto skyriaus vedėjas). </w:t>
      </w:r>
      <w:bookmarkEnd w:id="2"/>
    </w:p>
    <w:p w14:paraId="5C7BD1F9" w14:textId="1EB13B8E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2023 m. gruodžio 19 d. sprendimo </w:t>
      </w:r>
      <w:r w:rsidR="004E1D85" w:rsidRPr="003366F0">
        <w:rPr>
          <w:rFonts w:ascii="Times New Roman" w:hAnsi="Times New Roman" w:cs="Times New Roman"/>
          <w:sz w:val="24"/>
          <w:szCs w:val="24"/>
        </w:rPr>
        <w:br/>
      </w:r>
      <w:r w:rsidRPr="003366F0">
        <w:rPr>
          <w:rFonts w:ascii="Times New Roman" w:hAnsi="Times New Roman" w:cs="Times New Roman"/>
          <w:sz w:val="24"/>
          <w:szCs w:val="24"/>
        </w:rPr>
        <w:t>Nr. TS-433 „</w:t>
      </w:r>
      <w:r w:rsidRPr="003366F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Dėl </w:t>
      </w:r>
      <w:r w:rsidRPr="003366F0">
        <w:rPr>
          <w:rFonts w:ascii="Times New Roman" w:hAnsi="Times New Roman" w:cs="Times New Roman"/>
          <w:sz w:val="24"/>
          <w:szCs w:val="24"/>
        </w:rPr>
        <w:t xml:space="preserve">Kauno rajono Raudondvario kultūros centro didžiausio leistino pareigybių skaičiaus nustatymo“ pripažinimo netekusiu galios </w:t>
      </w:r>
      <w:r w:rsidRPr="003366F0">
        <w:rPr>
          <w:rFonts w:ascii="Times New Roman" w:hAnsi="Times New Roman" w:cs="Times New Roman"/>
          <w:bCs/>
          <w:sz w:val="24"/>
          <w:szCs w:val="24"/>
        </w:rPr>
        <w:t>(J. Petkevičius, Kultūros, švietimo ir sporto skyriaus vedėjas).</w:t>
      </w:r>
      <w:r w:rsidR="00160D13" w:rsidRPr="003366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3316B3" w14:textId="1046759B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2023 m. gruodžio 19 d. sprendimo </w:t>
      </w:r>
      <w:r w:rsidR="004E1D85" w:rsidRPr="003366F0">
        <w:rPr>
          <w:rFonts w:ascii="Times New Roman" w:hAnsi="Times New Roman" w:cs="Times New Roman"/>
          <w:sz w:val="24"/>
          <w:szCs w:val="24"/>
        </w:rPr>
        <w:br/>
      </w:r>
      <w:r w:rsidRPr="003366F0">
        <w:rPr>
          <w:rFonts w:ascii="Times New Roman" w:hAnsi="Times New Roman" w:cs="Times New Roman"/>
          <w:sz w:val="24"/>
          <w:szCs w:val="24"/>
        </w:rPr>
        <w:t>Nr. TS-432 „</w:t>
      </w:r>
      <w:r w:rsidRPr="003366F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Dėl </w:t>
      </w:r>
      <w:r w:rsidRPr="003366F0">
        <w:rPr>
          <w:rFonts w:ascii="Times New Roman" w:hAnsi="Times New Roman" w:cs="Times New Roman"/>
          <w:sz w:val="24"/>
          <w:szCs w:val="24"/>
        </w:rPr>
        <w:t>Kauno rajono Ramučių kultūros centro didžiausio leistino pareigybių skaičiaus nustatymo“ pripažinimo netekusiu galios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(J. Petkevičius, Kultūros, švietimo ir sporto skyriaus vedėjas). </w:t>
      </w:r>
      <w:r w:rsidRPr="003366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A9150" w14:textId="7A1A6591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2023 m. gruodžio 19 d. sprendimo </w:t>
      </w:r>
      <w:r w:rsidR="004E1D85" w:rsidRPr="003366F0">
        <w:rPr>
          <w:rFonts w:ascii="Times New Roman" w:hAnsi="Times New Roman" w:cs="Times New Roman"/>
          <w:sz w:val="24"/>
          <w:szCs w:val="24"/>
        </w:rPr>
        <w:br/>
      </w:r>
      <w:r w:rsidRPr="003366F0">
        <w:rPr>
          <w:rFonts w:ascii="Times New Roman" w:hAnsi="Times New Roman" w:cs="Times New Roman"/>
          <w:sz w:val="24"/>
          <w:szCs w:val="24"/>
        </w:rPr>
        <w:t>Nr. TS-430 „</w:t>
      </w:r>
      <w:r w:rsidRPr="003366F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Dėl </w:t>
      </w:r>
      <w:r w:rsidRPr="003366F0">
        <w:rPr>
          <w:rFonts w:ascii="Times New Roman" w:hAnsi="Times New Roman" w:cs="Times New Roman"/>
          <w:sz w:val="24"/>
          <w:szCs w:val="24"/>
        </w:rPr>
        <w:t xml:space="preserve">Kauno rajono Ežerėlio kultūros centro didžiausio leistino pareigybių skaičiaus nustatymo“ pripažinimo netekusiu galios </w:t>
      </w:r>
      <w:r w:rsidRPr="003366F0">
        <w:rPr>
          <w:rFonts w:ascii="Times New Roman" w:hAnsi="Times New Roman" w:cs="Times New Roman"/>
          <w:bCs/>
          <w:sz w:val="24"/>
          <w:szCs w:val="24"/>
        </w:rPr>
        <w:t>(J. Petkevičius, Kultūros, švietimo ir sporto skyriaus vedėjas).</w:t>
      </w:r>
      <w:r w:rsidR="00160D13" w:rsidRPr="003366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A5A46C" w14:textId="61B75699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lastRenderedPageBreak/>
        <w:t xml:space="preserve">Dėl Kauno rajono savivaldybės tarybos  2013 m. spalio 24 d. sprendimo </w:t>
      </w:r>
      <w:r w:rsidRPr="003366F0">
        <w:rPr>
          <w:rFonts w:ascii="Times New Roman" w:hAnsi="Times New Roman" w:cs="Times New Roman"/>
          <w:sz w:val="24"/>
          <w:szCs w:val="24"/>
        </w:rPr>
        <w:br/>
        <w:t xml:space="preserve">Nr. TS-399 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„Dėl Kauno rajono </w:t>
      </w:r>
      <w:r w:rsidRPr="003366F0">
        <w:rPr>
          <w:rFonts w:ascii="Times New Roman" w:hAnsi="Times New Roman" w:cs="Times New Roman"/>
          <w:sz w:val="24"/>
          <w:szCs w:val="24"/>
        </w:rPr>
        <w:t xml:space="preserve">Babtų ir Vandžiogalos kultūros centrų 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reorganizavimo“ pakeitimo (J. Petkevičius, Kultūros, švietimo ir sporto skyriaus vedėjas). </w:t>
      </w:r>
    </w:p>
    <w:p w14:paraId="53A18E76" w14:textId="51820D36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 2013 m. spalio 24 d. sprendimo </w:t>
      </w:r>
      <w:r w:rsidRPr="003366F0">
        <w:rPr>
          <w:rFonts w:ascii="Times New Roman" w:hAnsi="Times New Roman" w:cs="Times New Roman"/>
          <w:sz w:val="24"/>
          <w:szCs w:val="24"/>
        </w:rPr>
        <w:br/>
        <w:t xml:space="preserve">Nr. TS-403 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„Dėl Kauno rajono </w:t>
      </w:r>
      <w:r w:rsidRPr="003366F0">
        <w:rPr>
          <w:rFonts w:ascii="Times New Roman" w:hAnsi="Times New Roman" w:cs="Times New Roman"/>
          <w:sz w:val="24"/>
          <w:szCs w:val="28"/>
        </w:rPr>
        <w:t xml:space="preserve">Vilkijos, Čekiškės, Batniavos, Liučiūnų ir Padauguvos kultūros </w:t>
      </w:r>
      <w:r w:rsidRPr="003366F0">
        <w:rPr>
          <w:rFonts w:ascii="Times New Roman" w:hAnsi="Times New Roman" w:cs="Times New Roman"/>
          <w:bCs/>
          <w:sz w:val="24"/>
          <w:szCs w:val="28"/>
        </w:rPr>
        <w:t xml:space="preserve">centrų 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reorganizavimo“ pakeitimo (J. Petkevičius, Kultūros, švietimo ir sporto skyriaus vedėjas). </w:t>
      </w:r>
    </w:p>
    <w:p w14:paraId="77E32CCA" w14:textId="0541C476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2023 m. kovo 30 d. sprendimo </w:t>
      </w:r>
      <w:r w:rsidRPr="003366F0">
        <w:rPr>
          <w:rFonts w:ascii="Times New Roman" w:hAnsi="Times New Roman" w:cs="Times New Roman"/>
          <w:sz w:val="24"/>
          <w:szCs w:val="24"/>
        </w:rPr>
        <w:br/>
        <w:t xml:space="preserve">Nr. TS-125 „Dėl Kauno r. sporto centro didžiausio leistino pareigybių skaičiaus nustatymo“ pripažinimo netekusiu galios 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(J. Petkevičius, Kultūros, švietimo ir sporto skyriaus vedėjas). </w:t>
      </w:r>
    </w:p>
    <w:p w14:paraId="613A3F1C" w14:textId="471A8F4D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bCs/>
          <w:sz w:val="24"/>
          <w:szCs w:val="24"/>
        </w:rPr>
        <w:t xml:space="preserve">Dėl </w:t>
      </w:r>
      <w:r w:rsidRPr="003366F0">
        <w:rPr>
          <w:rFonts w:ascii="Times New Roman" w:hAnsi="Times New Roman" w:cs="Times New Roman"/>
          <w:sz w:val="24"/>
          <w:szCs w:val="24"/>
        </w:rPr>
        <w:t xml:space="preserve">Kauno rajono savivaldybės tarybos 2014 m. gruodžio 19 d. sprendimo </w:t>
      </w:r>
      <w:r w:rsidRPr="003366F0">
        <w:rPr>
          <w:rFonts w:ascii="Times New Roman" w:hAnsi="Times New Roman" w:cs="Times New Roman"/>
          <w:sz w:val="24"/>
          <w:szCs w:val="24"/>
        </w:rPr>
        <w:br/>
        <w:t xml:space="preserve">Nr. TS-514 „Dėl Kauno rajono savivaldybės viešosios bibliotekos filialų (padalinių) skaičiaus ir sąrašo patvirtinimo bei didžiausio leistino pareigybių skaičiaus nustatymo“ pakeitimo </w:t>
      </w:r>
      <w:r w:rsidRPr="003366F0">
        <w:rPr>
          <w:rFonts w:ascii="Times New Roman" w:hAnsi="Times New Roman" w:cs="Times New Roman"/>
          <w:sz w:val="24"/>
          <w:szCs w:val="24"/>
        </w:rPr>
        <w:br/>
      </w:r>
      <w:r w:rsidRPr="003366F0">
        <w:rPr>
          <w:rFonts w:ascii="Times New Roman" w:hAnsi="Times New Roman" w:cs="Times New Roman"/>
          <w:bCs/>
          <w:sz w:val="24"/>
          <w:szCs w:val="24"/>
        </w:rPr>
        <w:t>(J. Petkevičius, Kultūros, švietimo ir sporto skyriaus vedėjas).</w:t>
      </w:r>
      <w:r w:rsidR="00160D13" w:rsidRPr="003366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940D96" w14:textId="60F84BCC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2021 m. gruodžio 21 d. sprendimo </w:t>
      </w:r>
      <w:r w:rsidRPr="003366F0">
        <w:rPr>
          <w:rFonts w:ascii="Times New Roman" w:hAnsi="Times New Roman" w:cs="Times New Roman"/>
          <w:sz w:val="24"/>
          <w:szCs w:val="24"/>
        </w:rPr>
        <w:br/>
        <w:t>Nr. TS-441 „Dėl Kauno rajono muziejaus didžiausio leistino pareigybių skaičiaus nustatymo“ pripažinimo netekusiu galios</w:t>
      </w:r>
      <w:r w:rsidR="002816E2" w:rsidRPr="003366F0">
        <w:rPr>
          <w:rFonts w:ascii="Times New Roman" w:hAnsi="Times New Roman" w:cs="Times New Roman"/>
          <w:sz w:val="24"/>
          <w:szCs w:val="24"/>
        </w:rPr>
        <w:t xml:space="preserve"> </w:t>
      </w:r>
      <w:r w:rsidR="002816E2" w:rsidRPr="003366F0">
        <w:rPr>
          <w:rFonts w:ascii="Times New Roman" w:hAnsi="Times New Roman" w:cs="Times New Roman"/>
          <w:bCs/>
          <w:sz w:val="24"/>
          <w:szCs w:val="24"/>
        </w:rPr>
        <w:t>(J. Petkevičius, Kultūros, švietimo ir sporto skyriaus vedėjas).</w:t>
      </w:r>
      <w:r w:rsidR="00160D13" w:rsidRPr="003366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D9E2FF" w14:textId="3080AE3F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2022 m. balandžio 28 d. sprendimo </w:t>
      </w:r>
      <w:r w:rsidRPr="003366F0">
        <w:rPr>
          <w:rFonts w:ascii="Times New Roman" w:hAnsi="Times New Roman" w:cs="Times New Roman"/>
          <w:sz w:val="24"/>
          <w:szCs w:val="24"/>
        </w:rPr>
        <w:br/>
        <w:t>Nr. TS-155 „Dėl Kauno rajono švietimo centro didžiausio leistino pareigybių skaičiaus nustatymo“ pripažinimo netekusiu galios</w:t>
      </w:r>
      <w:r w:rsidR="002816E2" w:rsidRPr="003366F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8185031"/>
      <w:r w:rsidRPr="003366F0">
        <w:rPr>
          <w:rFonts w:ascii="Times New Roman" w:hAnsi="Times New Roman" w:cs="Times New Roman"/>
          <w:bCs/>
          <w:sz w:val="24"/>
          <w:szCs w:val="24"/>
        </w:rPr>
        <w:t xml:space="preserve">(J. Petkevičius, Kultūros, švietimo ir sporto skyriaus vedėjas). </w:t>
      </w:r>
      <w:bookmarkEnd w:id="3"/>
    </w:p>
    <w:p w14:paraId="45E6309F" w14:textId="53A97842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2022 m. rugsėjo 22 d. sprendimo </w:t>
      </w:r>
      <w:r w:rsidRPr="003366F0">
        <w:rPr>
          <w:rFonts w:ascii="Times New Roman" w:hAnsi="Times New Roman" w:cs="Times New Roman"/>
          <w:sz w:val="24"/>
          <w:szCs w:val="24"/>
        </w:rPr>
        <w:br/>
        <w:t>Nr. TS-311 „Dėl Kauno rajono pedagoginės psichologinės tarnybos didžiausio leistino pareigybių skaičiaus nustatymo“ pripažinimo netekusiu galios</w:t>
      </w:r>
      <w:r w:rsidRPr="00336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(J. Petkevičius, Kultūros, švietimo ir sporto skyriaus vedėjas). </w:t>
      </w:r>
    </w:p>
    <w:p w14:paraId="2AE41164" w14:textId="27775FDC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2023 m. rugsėjo 28 d. sprendimo </w:t>
      </w:r>
      <w:r w:rsidRPr="003366F0">
        <w:rPr>
          <w:rFonts w:ascii="Times New Roman" w:hAnsi="Times New Roman" w:cs="Times New Roman"/>
          <w:sz w:val="24"/>
          <w:szCs w:val="24"/>
        </w:rPr>
        <w:br/>
        <w:t xml:space="preserve">Nr. TS-362 </w:t>
      </w:r>
      <w:r w:rsidRPr="003366F0">
        <w:rPr>
          <w:rFonts w:ascii="Times New Roman" w:hAnsi="Times New Roman" w:cs="Times New Roman"/>
          <w:bCs/>
          <w:sz w:val="24"/>
          <w:szCs w:val="24"/>
        </w:rPr>
        <w:t>„</w:t>
      </w:r>
      <w:r w:rsidRPr="003366F0">
        <w:rPr>
          <w:rFonts w:ascii="Times New Roman" w:hAnsi="Times New Roman" w:cs="Times New Roman"/>
          <w:sz w:val="24"/>
          <w:szCs w:val="24"/>
          <w:lang w:eastAsia="x-none"/>
        </w:rPr>
        <w:t>Dėl Kauno rajono darželių, mokyklų-darželių, mokyklų-daugiafunkcių centrų, pradinių, pagrindinių mokyklų, progimnazijos, gimnazijų, meno ir sporto mokyklų didžiausio leistino pareigybių</w:t>
      </w:r>
      <w:r w:rsidRPr="003366F0">
        <w:rPr>
          <w:rFonts w:ascii="Times New Roman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sz w:val="24"/>
          <w:szCs w:val="24"/>
          <w:lang w:eastAsia="x-none"/>
        </w:rPr>
        <w:t>skaičiaus nustatymo“</w:t>
      </w:r>
      <w:r w:rsidRPr="003366F0">
        <w:rPr>
          <w:rFonts w:ascii="Times New Roman" w:hAnsi="Times New Roman" w:cs="Times New Roman"/>
          <w:sz w:val="24"/>
          <w:szCs w:val="24"/>
        </w:rPr>
        <w:t xml:space="preserve"> pripažinimo netekusiu galios </w:t>
      </w:r>
      <w:r w:rsidRPr="003366F0">
        <w:rPr>
          <w:rFonts w:ascii="Times New Roman" w:hAnsi="Times New Roman" w:cs="Times New Roman"/>
          <w:bCs/>
          <w:sz w:val="24"/>
          <w:szCs w:val="24"/>
        </w:rPr>
        <w:t xml:space="preserve">(J. Petkevičius, Kultūros, švietimo ir sporto skyriaus vedėjas). </w:t>
      </w:r>
    </w:p>
    <w:p w14:paraId="5F252B4B" w14:textId="29A53345" w:rsidR="005B4110" w:rsidRPr="003366F0" w:rsidRDefault="00BC761E" w:rsidP="005B4110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 xml:space="preserve">Dėl Kauno rajono savivaldybės tarybos 2023 m. rugsėjo 28 d. sprendimo </w:t>
      </w:r>
      <w:r w:rsidRPr="003366F0">
        <w:rPr>
          <w:rFonts w:ascii="Times New Roman" w:hAnsi="Times New Roman" w:cs="Times New Roman"/>
          <w:sz w:val="24"/>
          <w:szCs w:val="24"/>
        </w:rPr>
        <w:br/>
        <w:t>Nr. TS-363 „</w:t>
      </w:r>
      <w:r w:rsidRPr="003366F0">
        <w:rPr>
          <w:rFonts w:ascii="Times New Roman" w:hAnsi="Times New Roman" w:cs="Times New Roman"/>
          <w:sz w:val="24"/>
          <w:szCs w:val="24"/>
          <w:lang w:eastAsia="x-none"/>
        </w:rPr>
        <w:t xml:space="preserve">Dėl pritarimo VšĮ Vytauto Didžiojo universiteto Ugnės Karvelis gimnazijos didžiausiam leistinam pareigybių skaičiui“ pripažinimo netekusiu galios </w:t>
      </w:r>
      <w:r w:rsidRPr="003366F0">
        <w:rPr>
          <w:rFonts w:ascii="Times New Roman" w:hAnsi="Times New Roman" w:cs="Times New Roman"/>
          <w:bCs/>
          <w:sz w:val="24"/>
          <w:szCs w:val="24"/>
          <w:lang w:eastAsia="x-none"/>
        </w:rPr>
        <w:t>(J. Petkevičius, Kultūros, švietimo ir sporto skyriaus vedėjas).</w:t>
      </w:r>
      <w:r w:rsidR="00412BFD" w:rsidRPr="003366F0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42CE9D25" w14:textId="17C22BDB" w:rsidR="005B4110" w:rsidRPr="003366F0" w:rsidRDefault="00BC761E" w:rsidP="005B4110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hAnsi="Times New Roman" w:cs="Times New Roman"/>
          <w:sz w:val="24"/>
        </w:rPr>
        <w:lastRenderedPageBreak/>
        <w:t xml:space="preserve">Dėl Kauno rajono savivaldybės tarybos 2023 m. vasario 23 d. sprendimo </w:t>
      </w:r>
      <w:r w:rsidRPr="003366F0">
        <w:rPr>
          <w:rFonts w:ascii="Times New Roman" w:hAnsi="Times New Roman" w:cs="Times New Roman"/>
          <w:sz w:val="24"/>
        </w:rPr>
        <w:br/>
        <w:t xml:space="preserve">Nr. TS-64 </w:t>
      </w:r>
      <w:r w:rsidRPr="003366F0">
        <w:rPr>
          <w:rFonts w:ascii="Times New Roman" w:hAnsi="Times New Roman" w:cs="Times New Roman"/>
          <w:sz w:val="24"/>
          <w:szCs w:val="24"/>
        </w:rPr>
        <w:t xml:space="preserve">„Dėl </w:t>
      </w:r>
      <w:r w:rsidRPr="003366F0">
        <w:rPr>
          <w:rFonts w:ascii="Times New Roman" w:eastAsia="Calibri" w:hAnsi="Times New Roman" w:cs="Times New Roman"/>
          <w:sz w:val="24"/>
          <w:szCs w:val="24"/>
        </w:rPr>
        <w:t>jaunuolių skatinimo pasirinkti policijos pareigūno profesiją tvarkos aprašo patvirtinimo</w:t>
      </w:r>
      <w:r w:rsidRPr="003366F0">
        <w:rPr>
          <w:rFonts w:ascii="Times New Roman" w:eastAsia="Calibri" w:hAnsi="Times New Roman" w:cs="Times New Roman"/>
          <w:caps/>
          <w:sz w:val="24"/>
          <w:szCs w:val="24"/>
        </w:rPr>
        <w:t xml:space="preserve">“ </w:t>
      </w:r>
      <w:r w:rsidRPr="003366F0">
        <w:rPr>
          <w:rFonts w:ascii="Times New Roman" w:eastAsia="Calibri" w:hAnsi="Times New Roman" w:cs="Times New Roman"/>
          <w:sz w:val="24"/>
          <w:szCs w:val="24"/>
        </w:rPr>
        <w:t xml:space="preserve">pakeitimo </w:t>
      </w:r>
      <w:r w:rsidRPr="003366F0">
        <w:rPr>
          <w:rFonts w:ascii="Times New Roman" w:eastAsia="Calibri" w:hAnsi="Times New Roman" w:cs="Times New Roman"/>
          <w:bCs/>
          <w:sz w:val="24"/>
          <w:szCs w:val="24"/>
        </w:rPr>
        <w:t>(J. Petkevičius, Kultūros, švietimo ir sporto skyriaus vedėjas).</w:t>
      </w:r>
      <w:r w:rsidR="005B4110" w:rsidRPr="003366F0">
        <w:rPr>
          <w:rFonts w:ascii="Times New Roman" w:hAnsi="Times New Roman" w:cs="Times New Roman"/>
          <w:sz w:val="24"/>
        </w:rPr>
        <w:t xml:space="preserve"> </w:t>
      </w:r>
    </w:p>
    <w:p w14:paraId="4CBE471D" w14:textId="2FFAC7C5" w:rsidR="00FD5E17" w:rsidRPr="003366F0" w:rsidRDefault="00FD5E17" w:rsidP="005B4110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eastAsia="Calibri" w:hAnsi="Times New Roman" w:cs="Times New Roman"/>
          <w:sz w:val="24"/>
          <w:szCs w:val="24"/>
        </w:rPr>
        <w:t xml:space="preserve">Dėl pritarimo projektui „Sveikatos centro sudėtyje teikiamų sveikatos priežiūros paslaugų infrastruktūros modernizavimas Kauno rajono savivaldybėje“ </w:t>
      </w:r>
      <w:bookmarkStart w:id="4" w:name="_Hlk158184461"/>
      <w:r w:rsidRPr="003366F0">
        <w:rPr>
          <w:rFonts w:ascii="Times New Roman" w:hAnsi="Times New Roman" w:cs="Times New Roman"/>
          <w:sz w:val="24"/>
          <w:szCs w:val="24"/>
        </w:rPr>
        <w:t>(G</w:t>
      </w:r>
      <w:r w:rsidR="00BC761E" w:rsidRPr="003366F0">
        <w:rPr>
          <w:rFonts w:ascii="Times New Roman" w:hAnsi="Times New Roman" w:cs="Times New Roman"/>
          <w:sz w:val="24"/>
          <w:szCs w:val="24"/>
        </w:rPr>
        <w:t>.</w:t>
      </w:r>
      <w:r w:rsidRPr="003366F0">
        <w:rPr>
          <w:rFonts w:ascii="Times New Roman" w:hAnsi="Times New Roman" w:cs="Times New Roman"/>
          <w:sz w:val="24"/>
          <w:szCs w:val="24"/>
        </w:rPr>
        <w:t xml:space="preserve"> Petraitė</w:t>
      </w:r>
      <w:r w:rsidR="00BC761E" w:rsidRPr="003366F0">
        <w:rPr>
          <w:rFonts w:ascii="Times New Roman" w:hAnsi="Times New Roman" w:cs="Times New Roman"/>
          <w:sz w:val="24"/>
          <w:szCs w:val="24"/>
        </w:rPr>
        <w:t>, Savivaldybės gydytoja</w:t>
      </w:r>
      <w:r w:rsidRPr="003366F0">
        <w:rPr>
          <w:rFonts w:ascii="Times New Roman" w:hAnsi="Times New Roman" w:cs="Times New Roman"/>
          <w:sz w:val="24"/>
          <w:szCs w:val="24"/>
        </w:rPr>
        <w:t>)</w:t>
      </w:r>
      <w:r w:rsidR="00BC761E" w:rsidRPr="003366F0">
        <w:rPr>
          <w:rFonts w:ascii="Times New Roman" w:hAnsi="Times New Roman" w:cs="Times New Roman"/>
          <w:sz w:val="24"/>
          <w:szCs w:val="24"/>
        </w:rPr>
        <w:t>.</w:t>
      </w:r>
    </w:p>
    <w:p w14:paraId="70B719DC" w14:textId="77777777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06995499"/>
      <w:bookmarkEnd w:id="4"/>
      <w:r w:rsidRPr="003366F0">
        <w:rPr>
          <w:rFonts w:ascii="Times New Roman" w:eastAsia="Times New Roman" w:hAnsi="Times New Roman" w:cs="Times New Roman"/>
          <w:sz w:val="24"/>
          <w:szCs w:val="24"/>
        </w:rPr>
        <w:t>Dėl Kauno rajono savivaldybės visuomenės sveikatos stebėsenos 2022 metų ataskaitos patvirtinimo</w:t>
      </w:r>
      <w:bookmarkEnd w:id="5"/>
      <w:r w:rsidRPr="0033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sz w:val="24"/>
          <w:szCs w:val="24"/>
        </w:rPr>
        <w:t>(G. Petraitė, Savivaldybės gydytoja).</w:t>
      </w:r>
    </w:p>
    <w:p w14:paraId="76A34A21" w14:textId="257ACC3F" w:rsidR="00BC761E" w:rsidRPr="003366F0" w:rsidRDefault="00BC761E" w:rsidP="00BC761E">
      <w:pPr>
        <w:pStyle w:val="Sraopastraipa"/>
        <w:numPr>
          <w:ilvl w:val="0"/>
          <w:numId w:val="1"/>
        </w:numPr>
        <w:spacing w:after="0" w:line="360" w:lineRule="auto"/>
        <w:ind w:left="0" w:right="56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F0">
        <w:rPr>
          <w:rFonts w:ascii="Times New Roman" w:eastAsia="Times New Roman" w:hAnsi="Times New Roman" w:cs="Times New Roman"/>
          <w:sz w:val="24"/>
          <w:szCs w:val="24"/>
        </w:rPr>
        <w:t>Dėl Kauno rajono savivaldybės Nevyriausybinių organizacijų tarybos sudarymo (A. Tamonienė, Žemės ūkio ir kaimo plėtros skyriaus vedėja).</w:t>
      </w:r>
      <w:r w:rsidR="00281D00" w:rsidRPr="0033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34C082" w14:textId="35CD92BC" w:rsidR="00281D00" w:rsidRPr="003366F0" w:rsidRDefault="00BC761E" w:rsidP="00281D00">
      <w:pPr>
        <w:pStyle w:val="Antrats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F0">
        <w:rPr>
          <w:rFonts w:ascii="Times New Roman" w:eastAsia="Times New Roman" w:hAnsi="Times New Roman" w:cs="Times New Roman"/>
          <w:sz w:val="24"/>
          <w:szCs w:val="24"/>
        </w:rPr>
        <w:t xml:space="preserve">Dėl Kauno rajono savivaldybės tarybos 2023 m. vasario 23 d. sprendimo </w:t>
      </w:r>
      <w:r w:rsidRPr="003366F0">
        <w:rPr>
          <w:rFonts w:ascii="Times New Roman" w:eastAsia="Times New Roman" w:hAnsi="Times New Roman" w:cs="Times New Roman"/>
          <w:sz w:val="24"/>
          <w:szCs w:val="24"/>
        </w:rPr>
        <w:br/>
        <w:t>Nr. TS-99  „Dėl Kauno rajono savivaldybės jaunimo veiklos projektų finansavimo konkurso nuostatų patvirtinimo“ pakeitimo (D. Sinkevičiūtė, Jaunimo reikalų koordinatorė).</w:t>
      </w:r>
      <w:r w:rsidR="0041020D" w:rsidRPr="0033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1DCF12" w14:textId="77777777" w:rsidR="00BC761E" w:rsidRPr="003366F0" w:rsidRDefault="00BC761E" w:rsidP="00BC761E">
      <w:pPr>
        <w:pStyle w:val="Antrats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50259265"/>
      <w:r w:rsidRPr="003366F0">
        <w:rPr>
          <w:rFonts w:ascii="Times New Roman" w:hAnsi="Times New Roman" w:cs="Times New Roman"/>
          <w:sz w:val="24"/>
          <w:szCs w:val="24"/>
        </w:rPr>
        <w:t xml:space="preserve">Dėl gatvėvardžių suteikimo Domeikavos, Ringaudų, Vilkijos apylinkių ir </w:t>
      </w:r>
      <w:bookmarkStart w:id="7" w:name="_Hlk148272667"/>
      <w:r w:rsidRPr="003366F0">
        <w:rPr>
          <w:rFonts w:ascii="Times New Roman" w:hAnsi="Times New Roman" w:cs="Times New Roman"/>
          <w:sz w:val="24"/>
          <w:szCs w:val="24"/>
        </w:rPr>
        <w:t xml:space="preserve">Zapyškio </w:t>
      </w:r>
      <w:bookmarkEnd w:id="7"/>
      <w:r w:rsidRPr="003366F0">
        <w:rPr>
          <w:rFonts w:ascii="Times New Roman" w:hAnsi="Times New Roman" w:cs="Times New Roman"/>
          <w:sz w:val="24"/>
          <w:szCs w:val="24"/>
        </w:rPr>
        <w:t>seniūnijose</w:t>
      </w:r>
      <w:bookmarkEnd w:id="6"/>
      <w:r w:rsidRPr="003366F0">
        <w:rPr>
          <w:rFonts w:ascii="Times New Roman" w:hAnsi="Times New Roman" w:cs="Times New Roman"/>
          <w:sz w:val="24"/>
          <w:szCs w:val="24"/>
        </w:rPr>
        <w:t xml:space="preserve"> (M. Kruopis, Urbanistikos skyriaus vedėjas).</w:t>
      </w:r>
    </w:p>
    <w:p w14:paraId="0D9DC1EE" w14:textId="62DAC9CA" w:rsidR="00BC761E" w:rsidRPr="003366F0" w:rsidRDefault="00BC761E" w:rsidP="00BC761E">
      <w:pPr>
        <w:pStyle w:val="Antrats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gatvių geografinių charakteristikų pakeitimo Domeikavos</w:t>
      </w:r>
      <w:r w:rsidR="00972E9E" w:rsidRPr="003366F0">
        <w:rPr>
          <w:rFonts w:ascii="Times New Roman" w:hAnsi="Times New Roman" w:cs="Times New Roman"/>
          <w:sz w:val="24"/>
          <w:szCs w:val="24"/>
        </w:rPr>
        <w:t xml:space="preserve"> </w:t>
      </w:r>
      <w:r w:rsidRPr="003366F0">
        <w:rPr>
          <w:rFonts w:ascii="Times New Roman" w:hAnsi="Times New Roman" w:cs="Times New Roman"/>
          <w:sz w:val="24"/>
          <w:szCs w:val="24"/>
        </w:rPr>
        <w:t>ir Vilkijos apylinkių seniūnijose (M. Kruopis, Urbanistikos skyriaus vedėjas).</w:t>
      </w:r>
    </w:p>
    <w:p w14:paraId="3E752430" w14:textId="2A8312C3" w:rsidR="002816E2" w:rsidRPr="003366F0" w:rsidRDefault="002816E2" w:rsidP="002816E2">
      <w:pPr>
        <w:pStyle w:val="Sraopastraipa"/>
        <w:numPr>
          <w:ilvl w:val="0"/>
          <w:numId w:val="1"/>
        </w:numPr>
        <w:tabs>
          <w:tab w:val="left" w:pos="1296"/>
          <w:tab w:val="center" w:pos="4153"/>
          <w:tab w:val="right" w:pos="8306"/>
        </w:tabs>
        <w:spacing w:after="0" w:line="360" w:lineRule="auto"/>
        <w:ind w:left="0" w:right="566" w:firstLine="85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bookmarkStart w:id="8" w:name="_Hlk158185076"/>
      <w:r w:rsidRPr="003366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Dėl pritarimo Kauno rajono savivaldybės tarybos biudžeto ir finansų komiteto 2023 m. veiklos ataskaitai </w:t>
      </w:r>
      <w:bookmarkEnd w:id="8"/>
      <w:r w:rsidRPr="003366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(J. Gurskas, Savivaldybė tarybos narys). </w:t>
      </w:r>
    </w:p>
    <w:p w14:paraId="1E2D254A" w14:textId="017392DE" w:rsidR="00972E9E" w:rsidRPr="003366F0" w:rsidRDefault="00972E9E" w:rsidP="00972E9E">
      <w:pPr>
        <w:pStyle w:val="Sraopastraipa"/>
        <w:numPr>
          <w:ilvl w:val="0"/>
          <w:numId w:val="1"/>
        </w:numPr>
        <w:tabs>
          <w:tab w:val="left" w:pos="1296"/>
          <w:tab w:val="center" w:pos="4153"/>
          <w:tab w:val="right" w:pos="8306"/>
        </w:tabs>
        <w:spacing w:after="0" w:line="360" w:lineRule="auto"/>
        <w:ind w:left="0" w:right="566" w:firstLine="85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bookmarkStart w:id="9" w:name="_Hlk158185121"/>
      <w:r w:rsidRPr="003366F0">
        <w:rPr>
          <w:rFonts w:ascii="Times New Roman" w:eastAsia="Times New Roman" w:hAnsi="Times New Roman" w:cs="Times New Roman"/>
          <w:bCs/>
          <w:sz w:val="24"/>
          <w:szCs w:val="24"/>
        </w:rPr>
        <w:t xml:space="preserve">Dėl pritarimo Kauno rajono savivaldybės tarybos Etikos komisijos 2023 m. veiklos ataskaitai (M. Vinciūnienė, Savivaldybės tarybos narė). </w:t>
      </w:r>
    </w:p>
    <w:p w14:paraId="2D678965" w14:textId="49D601D3" w:rsidR="003B10C6" w:rsidRPr="003366F0" w:rsidRDefault="002816E2" w:rsidP="003B10C6">
      <w:pPr>
        <w:pStyle w:val="Sraopastraipa"/>
        <w:numPr>
          <w:ilvl w:val="0"/>
          <w:numId w:val="1"/>
        </w:numPr>
        <w:tabs>
          <w:tab w:val="left" w:pos="1296"/>
          <w:tab w:val="center" w:pos="4153"/>
          <w:tab w:val="right" w:pos="8306"/>
        </w:tabs>
        <w:spacing w:after="0" w:line="360" w:lineRule="auto"/>
        <w:ind w:left="0" w:right="566" w:firstLine="85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3366F0">
        <w:rPr>
          <w:rFonts w:ascii="Times New Roman" w:eastAsia="Times New Roman" w:hAnsi="Times New Roman" w:cs="Times New Roman"/>
          <w:bCs/>
          <w:sz w:val="24"/>
          <w:szCs w:val="24"/>
        </w:rPr>
        <w:t>Dėl pritarimo Kauno rajono savivaldybės tarybos Antikorupcijos komisijos 2023</w:t>
      </w:r>
      <w:r w:rsidR="00EB08F8" w:rsidRPr="003366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366F0">
        <w:rPr>
          <w:rFonts w:ascii="Times New Roman" w:eastAsia="Times New Roman" w:hAnsi="Times New Roman" w:cs="Times New Roman"/>
          <w:bCs/>
          <w:sz w:val="24"/>
          <w:szCs w:val="24"/>
        </w:rPr>
        <w:t xml:space="preserve">m. veiklos ataskaitai </w:t>
      </w:r>
      <w:bookmarkEnd w:id="9"/>
      <w:r w:rsidRPr="003366F0">
        <w:rPr>
          <w:rFonts w:ascii="Times New Roman" w:eastAsia="Times New Roman" w:hAnsi="Times New Roman" w:cs="Times New Roman"/>
          <w:bCs/>
          <w:sz w:val="24"/>
          <w:szCs w:val="24"/>
        </w:rPr>
        <w:t>(J. Truncienė, Savivaldybės tarybos narė).</w:t>
      </w:r>
      <w:r w:rsidR="001C7948" w:rsidRPr="003366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9D9C9B" w14:textId="3210D7D1" w:rsidR="003B10C6" w:rsidRPr="003366F0" w:rsidRDefault="003B10C6" w:rsidP="003B10C6">
      <w:pPr>
        <w:pStyle w:val="Sraopastraipa"/>
        <w:numPr>
          <w:ilvl w:val="0"/>
          <w:numId w:val="1"/>
        </w:numPr>
        <w:tabs>
          <w:tab w:val="left" w:pos="1296"/>
          <w:tab w:val="center" w:pos="4153"/>
          <w:tab w:val="right" w:pos="8306"/>
        </w:tabs>
        <w:spacing w:after="0" w:line="360" w:lineRule="auto"/>
        <w:ind w:left="0" w:right="566" w:firstLine="85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3366F0">
        <w:rPr>
          <w:rFonts w:ascii="Times New Roman" w:hAnsi="Times New Roman"/>
          <w:sz w:val="24"/>
          <w:szCs w:val="24"/>
        </w:rPr>
        <w:t xml:space="preserve">Dėl Kauno rajono savivaldybės tarybos </w:t>
      </w:r>
      <w:r w:rsidR="00972E9E" w:rsidRPr="003366F0">
        <w:rPr>
          <w:rFonts w:ascii="Times New Roman" w:hAnsi="Times New Roman"/>
          <w:sz w:val="24"/>
          <w:szCs w:val="24"/>
        </w:rPr>
        <w:t>A</w:t>
      </w:r>
      <w:r w:rsidRPr="003366F0">
        <w:rPr>
          <w:rFonts w:ascii="Times New Roman" w:hAnsi="Times New Roman"/>
          <w:sz w:val="24"/>
          <w:szCs w:val="24"/>
        </w:rPr>
        <w:t>ntikorupcijos komisijos nuostatų patvirtinimo</w:t>
      </w:r>
      <w:r w:rsidRPr="003366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66F0">
        <w:rPr>
          <w:rFonts w:ascii="Times New Roman" w:hAnsi="Times New Roman"/>
          <w:sz w:val="24"/>
          <w:szCs w:val="24"/>
        </w:rPr>
        <w:t>(J. Truncienė, Savivaldybės tarybos narė).</w:t>
      </w:r>
      <w:r w:rsidR="0082584C" w:rsidRPr="003366F0">
        <w:rPr>
          <w:rFonts w:ascii="Times New Roman" w:hAnsi="Times New Roman"/>
          <w:sz w:val="24"/>
          <w:szCs w:val="24"/>
        </w:rPr>
        <w:t xml:space="preserve"> </w:t>
      </w:r>
    </w:p>
    <w:p w14:paraId="49D1A1BE" w14:textId="6CA8A9D6" w:rsidR="003B10C6" w:rsidRPr="003366F0" w:rsidRDefault="001B68AE" w:rsidP="003B10C6">
      <w:pPr>
        <w:pStyle w:val="Sraopastraipa"/>
        <w:numPr>
          <w:ilvl w:val="0"/>
          <w:numId w:val="1"/>
        </w:numPr>
        <w:tabs>
          <w:tab w:val="left" w:pos="1296"/>
          <w:tab w:val="center" w:pos="4153"/>
          <w:tab w:val="right" w:pos="8306"/>
        </w:tabs>
        <w:spacing w:after="0" w:line="360" w:lineRule="auto"/>
        <w:ind w:left="0" w:right="566" w:firstLine="85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3366F0">
        <w:rPr>
          <w:rFonts w:ascii="Times New Roman" w:hAnsi="Times New Roman" w:cs="Times New Roman"/>
          <w:sz w:val="24"/>
          <w:szCs w:val="24"/>
        </w:rPr>
        <w:t>Dėl Kauno rajono savivaldybės 2024–2025 metų korupcijos prevencijos programos ir Kauno rajono savivaldybės 2024-2025 metų korupcijos prevencijos programos įgyvendinimo priemonių plano patvirtinimo</w:t>
      </w:r>
      <w:r w:rsidRPr="003366F0">
        <w:rPr>
          <w:rFonts w:ascii="Times New Roman" w:hAnsi="Times New Roman"/>
          <w:sz w:val="24"/>
          <w:szCs w:val="24"/>
        </w:rPr>
        <w:t xml:space="preserve"> </w:t>
      </w:r>
      <w:r w:rsidR="003B10C6" w:rsidRPr="003366F0">
        <w:rPr>
          <w:rFonts w:ascii="Times New Roman" w:hAnsi="Times New Roman"/>
          <w:sz w:val="24"/>
          <w:szCs w:val="24"/>
        </w:rPr>
        <w:t xml:space="preserve">(I. Remeikienė, </w:t>
      </w:r>
      <w:r w:rsidR="003B10C6" w:rsidRPr="003366F0">
        <w:rPr>
          <w:rFonts w:ascii="Times New Roman" w:hAnsi="Times New Roman" w:cs="Times New Roman"/>
          <w:sz w:val="24"/>
          <w:szCs w:val="24"/>
        </w:rPr>
        <w:t>Administracijos vyr. specialistė).</w:t>
      </w:r>
    </w:p>
    <w:p w14:paraId="54005986" w14:textId="77777777" w:rsidR="00EA6438" w:rsidRPr="00EA6438" w:rsidRDefault="005941C5" w:rsidP="00EA6438">
      <w:pPr>
        <w:pStyle w:val="Sraopastraipa"/>
        <w:numPr>
          <w:ilvl w:val="0"/>
          <w:numId w:val="1"/>
        </w:numPr>
        <w:tabs>
          <w:tab w:val="left" w:pos="1296"/>
          <w:tab w:val="center" w:pos="4153"/>
          <w:tab w:val="right" w:pos="8306"/>
        </w:tabs>
        <w:spacing w:after="0" w:line="360" w:lineRule="auto"/>
        <w:ind w:left="0" w:right="566" w:firstLine="85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3366F0">
        <w:rPr>
          <w:rFonts w:ascii="Times New Roman" w:hAnsi="Times New Roman" w:cs="Times New Roman"/>
          <w:sz w:val="24"/>
          <w:szCs w:val="24"/>
          <w14:ligatures w14:val="none"/>
        </w:rPr>
        <w:t xml:space="preserve">Dėl Kauno rajono savivaldybės tarybos 2023 m. kovo 30 d. sprendimo </w:t>
      </w:r>
      <w:r w:rsidR="000343ED" w:rsidRPr="003366F0">
        <w:rPr>
          <w:rFonts w:ascii="Times New Roman" w:hAnsi="Times New Roman" w:cs="Times New Roman"/>
          <w:sz w:val="24"/>
          <w:szCs w:val="24"/>
          <w14:ligatures w14:val="none"/>
        </w:rPr>
        <w:br/>
      </w:r>
      <w:r w:rsidRPr="003366F0">
        <w:rPr>
          <w:rFonts w:ascii="Times New Roman" w:hAnsi="Times New Roman" w:cs="Times New Roman"/>
          <w:sz w:val="24"/>
          <w:szCs w:val="24"/>
          <w14:ligatures w14:val="none"/>
        </w:rPr>
        <w:t>Nr. TS-145 „</w:t>
      </w:r>
      <w:r w:rsidRPr="003366F0">
        <w:rPr>
          <w:rFonts w:ascii="Times New Roman" w:hAnsi="Times New Roman" w:cs="Times New Roman"/>
          <w:sz w:val="24"/>
          <w:szCs w:val="24"/>
          <w:lang w:eastAsia="hi-IN"/>
          <w14:ligatures w14:val="none"/>
        </w:rPr>
        <w:t>Dėl Kauno rajono savivaldybės administracijos struktūros ir didžiausio leistino valstybės tarnautojų ir darbuotojų, dirbančių pagal darbo sutartis, pareigybių skaičiaus savivaldybės administracijoje patvirtinimo</w:t>
      </w:r>
      <w:r w:rsidRPr="003366F0">
        <w:rPr>
          <w:rFonts w:ascii="Times New Roman" w:hAnsi="Times New Roman" w:cs="Times New Roman"/>
          <w:sz w:val="24"/>
          <w:szCs w:val="24"/>
          <w14:ligatures w14:val="none"/>
        </w:rPr>
        <w:t>“ pripažinimo netekusiu galios (V. Žagarienė, Personalo skyriaus vedėja).</w:t>
      </w:r>
      <w:r w:rsidR="00412BFD" w:rsidRPr="003366F0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14:paraId="0037B63F" w14:textId="7BE7C36B" w:rsidR="008A2312" w:rsidRPr="00EA6438" w:rsidRDefault="00EA6438" w:rsidP="00EA6438">
      <w:pPr>
        <w:pStyle w:val="Sraopastraipa"/>
        <w:numPr>
          <w:ilvl w:val="0"/>
          <w:numId w:val="1"/>
        </w:numPr>
        <w:tabs>
          <w:tab w:val="left" w:pos="1296"/>
          <w:tab w:val="center" w:pos="4153"/>
          <w:tab w:val="right" w:pos="8306"/>
        </w:tabs>
        <w:spacing w:after="0" w:line="360" w:lineRule="auto"/>
        <w:ind w:left="0" w:right="566" w:firstLine="85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0B7F31">
        <w:rPr>
          <w:rFonts w:ascii="Times New Roman" w:hAnsi="Times New Roman" w:cs="Times New Roman"/>
          <w:sz w:val="24"/>
          <w:szCs w:val="24"/>
        </w:rPr>
        <w:lastRenderedPageBreak/>
        <w:t>Dėl Kauno rajono savivaldybės 2023 metų ataskaitos apie kelių priežiūros ir plėtros programos</w:t>
      </w:r>
      <w:r w:rsidR="008B4D75">
        <w:rPr>
          <w:rFonts w:ascii="Times New Roman" w:hAnsi="Times New Roman" w:cs="Times New Roman"/>
          <w:sz w:val="24"/>
          <w:szCs w:val="24"/>
        </w:rPr>
        <w:t xml:space="preserve"> finansavimo</w:t>
      </w:r>
      <w:r w:rsidRPr="000B7F31">
        <w:rPr>
          <w:rFonts w:ascii="Times New Roman" w:hAnsi="Times New Roman" w:cs="Times New Roman"/>
          <w:sz w:val="24"/>
          <w:szCs w:val="24"/>
        </w:rPr>
        <w:t xml:space="preserve"> lėšų panaudojimą ir atliktus darbus patvirtinimo</w:t>
      </w:r>
      <w:r>
        <w:t xml:space="preserve"> </w:t>
      </w:r>
      <w:r w:rsidR="00F53646">
        <w:br/>
      </w:r>
      <w:r w:rsidR="008A2312" w:rsidRPr="00EA6438">
        <w:rPr>
          <w:rFonts w:ascii="Times New Roman" w:hAnsi="Times New Roman" w:cs="Times New Roman"/>
          <w:sz w:val="24"/>
          <w:szCs w:val="24"/>
        </w:rPr>
        <w:t>(G. Vasilavičius, Kelių ir transporto skyriaus vedėjo pavaduotojas).</w:t>
      </w:r>
    </w:p>
    <w:p w14:paraId="2C0BBEEA" w14:textId="77777777" w:rsidR="006201E7" w:rsidRDefault="008A2312" w:rsidP="006201E7">
      <w:pPr>
        <w:pStyle w:val="Antrats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F0">
        <w:rPr>
          <w:rFonts w:ascii="Times New Roman" w:hAnsi="Times New Roman" w:cs="Times New Roman"/>
          <w:sz w:val="24"/>
          <w:szCs w:val="24"/>
        </w:rPr>
        <w:t>Dėl Kauno rajono savivaldybės specialiosios sodininkų bendrijų rėmimo programos 2024 m. lėšų sąmatos patvirtinimo (G. Vasilavičius, Kelių ir transporto skyriaus vedėjo pavaduotojas).</w:t>
      </w:r>
    </w:p>
    <w:p w14:paraId="49A4A3FD" w14:textId="1DA801F7" w:rsidR="006201E7" w:rsidRPr="001F7F4C" w:rsidRDefault="006201E7" w:rsidP="006201E7">
      <w:pPr>
        <w:pStyle w:val="Antrats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4C">
        <w:rPr>
          <w:rFonts w:ascii="Times New Roman" w:hAnsi="Times New Roman" w:cs="Times New Roman"/>
          <w:sz w:val="24"/>
          <w:szCs w:val="24"/>
        </w:rPr>
        <w:t>Dėl pritarimo memorandumui „Dėl bendradarbiavimo prižiūrint Šv. Jokūbo kelio „</w:t>
      </w:r>
      <w:proofErr w:type="spellStart"/>
      <w:r w:rsidRPr="001F7F4C">
        <w:rPr>
          <w:rFonts w:ascii="Times New Roman" w:hAnsi="Times New Roman" w:cs="Times New Roman"/>
          <w:sz w:val="24"/>
          <w:szCs w:val="24"/>
        </w:rPr>
        <w:t>Camino</w:t>
      </w:r>
      <w:proofErr w:type="spellEnd"/>
      <w:r w:rsidRPr="001F7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4C">
        <w:rPr>
          <w:rFonts w:ascii="Times New Roman" w:hAnsi="Times New Roman" w:cs="Times New Roman"/>
          <w:sz w:val="24"/>
          <w:szCs w:val="24"/>
        </w:rPr>
        <w:t>Lituano</w:t>
      </w:r>
      <w:proofErr w:type="spellEnd"/>
      <w:r w:rsidRPr="001F7F4C">
        <w:rPr>
          <w:rFonts w:ascii="Times New Roman" w:hAnsi="Times New Roman" w:cs="Times New Roman"/>
          <w:sz w:val="24"/>
          <w:szCs w:val="24"/>
        </w:rPr>
        <w:t xml:space="preserve">“ atkarpas Kauno rajono savivaldybės teritorijoje </w:t>
      </w:r>
      <w:r w:rsidRPr="001F7F4C">
        <w:rPr>
          <w:rFonts w:ascii="Times New Roman" w:hAnsi="Times New Roman" w:cs="Times New Roman"/>
          <w:sz w:val="24"/>
          <w:szCs w:val="24"/>
        </w:rPr>
        <w:br/>
        <w:t>(E. Kaminskaitė-Sutkuvienė, Kauno rajono turizmo ir verslo informacijos centro direktorė)</w:t>
      </w:r>
      <w:r w:rsidR="001F7F4C" w:rsidRPr="001F7F4C">
        <w:rPr>
          <w:rFonts w:ascii="Times New Roman" w:hAnsi="Times New Roman" w:cs="Times New Roman"/>
          <w:sz w:val="24"/>
          <w:szCs w:val="24"/>
        </w:rPr>
        <w:t>.</w:t>
      </w:r>
    </w:p>
    <w:p w14:paraId="594BBD29" w14:textId="77777777" w:rsidR="006201E7" w:rsidRPr="001F7F4C" w:rsidRDefault="006201E7" w:rsidP="008F5F44">
      <w:pPr>
        <w:pStyle w:val="Antrats"/>
        <w:spacing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0CE6F" w14:textId="77777777" w:rsidR="005941C5" w:rsidRPr="003366F0" w:rsidRDefault="005941C5" w:rsidP="005941C5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sectPr w:rsidR="005941C5" w:rsidRPr="003366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06D8"/>
    <w:multiLevelType w:val="hybridMultilevel"/>
    <w:tmpl w:val="B07ADE84"/>
    <w:lvl w:ilvl="0" w:tplc="184EE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C1E"/>
    <w:multiLevelType w:val="hybridMultilevel"/>
    <w:tmpl w:val="2710EED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9E758F4"/>
    <w:multiLevelType w:val="hybridMultilevel"/>
    <w:tmpl w:val="685851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7ACE"/>
    <w:multiLevelType w:val="hybridMultilevel"/>
    <w:tmpl w:val="75C47916"/>
    <w:lvl w:ilvl="0" w:tplc="D71014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2AA8"/>
    <w:multiLevelType w:val="hybridMultilevel"/>
    <w:tmpl w:val="60341AD2"/>
    <w:lvl w:ilvl="0" w:tplc="3A1E0794">
      <w:start w:val="1"/>
      <w:numFmt w:val="decimal"/>
      <w:lvlText w:val="%1."/>
      <w:lvlJc w:val="left"/>
      <w:pPr>
        <w:ind w:left="720" w:hanging="360"/>
      </w:pPr>
      <w:rPr>
        <w:rFonts w:ascii="Times New Roman" w:eastAsia="Aptos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6332C"/>
    <w:multiLevelType w:val="hybridMultilevel"/>
    <w:tmpl w:val="7A6ACA94"/>
    <w:lvl w:ilvl="0" w:tplc="25A202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A1352"/>
    <w:multiLevelType w:val="hybridMultilevel"/>
    <w:tmpl w:val="15FE126E"/>
    <w:lvl w:ilvl="0" w:tplc="0427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638FB"/>
    <w:multiLevelType w:val="hybridMultilevel"/>
    <w:tmpl w:val="2710EEDC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44330922">
    <w:abstractNumId w:val="1"/>
  </w:num>
  <w:num w:numId="2" w16cid:durableId="389349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009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300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818537">
    <w:abstractNumId w:val="6"/>
  </w:num>
  <w:num w:numId="6" w16cid:durableId="101657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1338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5782332">
    <w:abstractNumId w:val="0"/>
  </w:num>
  <w:num w:numId="9" w16cid:durableId="642001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90"/>
    <w:rsid w:val="000315D3"/>
    <w:rsid w:val="000343ED"/>
    <w:rsid w:val="00056379"/>
    <w:rsid w:val="000A48EB"/>
    <w:rsid w:val="000B7F31"/>
    <w:rsid w:val="000D367F"/>
    <w:rsid w:val="000F3668"/>
    <w:rsid w:val="001156E6"/>
    <w:rsid w:val="001218DB"/>
    <w:rsid w:val="00135D3A"/>
    <w:rsid w:val="00140B47"/>
    <w:rsid w:val="00160D13"/>
    <w:rsid w:val="001978B7"/>
    <w:rsid w:val="001B041D"/>
    <w:rsid w:val="001B5762"/>
    <w:rsid w:val="001B68AE"/>
    <w:rsid w:val="001C7948"/>
    <w:rsid w:val="001D1931"/>
    <w:rsid w:val="001E7FF9"/>
    <w:rsid w:val="001F7F4C"/>
    <w:rsid w:val="0020332D"/>
    <w:rsid w:val="002343B3"/>
    <w:rsid w:val="002645FA"/>
    <w:rsid w:val="002673E4"/>
    <w:rsid w:val="002816E2"/>
    <w:rsid w:val="00281D00"/>
    <w:rsid w:val="002B5A79"/>
    <w:rsid w:val="002C0184"/>
    <w:rsid w:val="003366F0"/>
    <w:rsid w:val="003B10C6"/>
    <w:rsid w:val="003B2CB0"/>
    <w:rsid w:val="00403E1C"/>
    <w:rsid w:val="0041020D"/>
    <w:rsid w:val="00412BFD"/>
    <w:rsid w:val="00413F06"/>
    <w:rsid w:val="0041584B"/>
    <w:rsid w:val="0046284F"/>
    <w:rsid w:val="004958C9"/>
    <w:rsid w:val="00495D90"/>
    <w:rsid w:val="004C2106"/>
    <w:rsid w:val="004E1D85"/>
    <w:rsid w:val="005559FF"/>
    <w:rsid w:val="005810D1"/>
    <w:rsid w:val="005941C5"/>
    <w:rsid w:val="005B4110"/>
    <w:rsid w:val="005B74EE"/>
    <w:rsid w:val="006201E7"/>
    <w:rsid w:val="00667DB2"/>
    <w:rsid w:val="006C1C77"/>
    <w:rsid w:val="00732566"/>
    <w:rsid w:val="00761444"/>
    <w:rsid w:val="00782E36"/>
    <w:rsid w:val="00804B9F"/>
    <w:rsid w:val="008106C3"/>
    <w:rsid w:val="0082584C"/>
    <w:rsid w:val="00833BA5"/>
    <w:rsid w:val="00852ABA"/>
    <w:rsid w:val="00862C43"/>
    <w:rsid w:val="008A2312"/>
    <w:rsid w:val="008B4D75"/>
    <w:rsid w:val="008D36FC"/>
    <w:rsid w:val="008F0D63"/>
    <w:rsid w:val="008F5F44"/>
    <w:rsid w:val="008F7C6B"/>
    <w:rsid w:val="00972722"/>
    <w:rsid w:val="00972E9E"/>
    <w:rsid w:val="009D696C"/>
    <w:rsid w:val="00A16AA4"/>
    <w:rsid w:val="00B1356B"/>
    <w:rsid w:val="00B3089A"/>
    <w:rsid w:val="00B64124"/>
    <w:rsid w:val="00B9291E"/>
    <w:rsid w:val="00BC761E"/>
    <w:rsid w:val="00C318EA"/>
    <w:rsid w:val="00C5491D"/>
    <w:rsid w:val="00C57985"/>
    <w:rsid w:val="00C917D3"/>
    <w:rsid w:val="00CC328D"/>
    <w:rsid w:val="00D64E6D"/>
    <w:rsid w:val="00D74798"/>
    <w:rsid w:val="00D77527"/>
    <w:rsid w:val="00D969AB"/>
    <w:rsid w:val="00E46EA3"/>
    <w:rsid w:val="00EA6438"/>
    <w:rsid w:val="00EB08F8"/>
    <w:rsid w:val="00EC6C4D"/>
    <w:rsid w:val="00ED7EEA"/>
    <w:rsid w:val="00EF61CD"/>
    <w:rsid w:val="00F40D1A"/>
    <w:rsid w:val="00F53646"/>
    <w:rsid w:val="00F920A4"/>
    <w:rsid w:val="00F93D10"/>
    <w:rsid w:val="00FA472C"/>
    <w:rsid w:val="00FD5E17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B553"/>
  <w15:chartTrackingRefBased/>
  <w15:docId w15:val="{0820E184-4EBE-4098-B80F-BD75AA4D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140B47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kern w:val="36"/>
      <w:sz w:val="26"/>
      <w:szCs w:val="26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E20C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B74EE"/>
    <w:pPr>
      <w:spacing w:after="0" w:line="240" w:lineRule="auto"/>
    </w:pPr>
    <w:rPr>
      <w:rFonts w:ascii="TimesLT" w:hAnsi="TimesLT" w:cs="Calibri"/>
      <w:kern w:val="0"/>
      <w:sz w:val="26"/>
      <w:szCs w:val="26"/>
      <w:lang w:eastAsia="lt-LT"/>
      <w14:ligatures w14:val="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B74EE"/>
    <w:rPr>
      <w:rFonts w:ascii="TimesLT" w:hAnsi="TimesLT" w:cs="Calibri"/>
      <w:kern w:val="0"/>
      <w:sz w:val="26"/>
      <w:szCs w:val="26"/>
      <w:lang w:eastAsia="lt-LT"/>
      <w14:ligatures w14:val="non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40B47"/>
    <w:rPr>
      <w:rFonts w:ascii="Times New Roman" w:hAnsi="Times New Roman" w:cs="Times New Roman"/>
      <w:b/>
      <w:bCs/>
      <w:kern w:val="36"/>
      <w:sz w:val="26"/>
      <w:szCs w:val="26"/>
      <w:lang w:eastAsia="lt-LT"/>
      <w14:ligatures w14:val="none"/>
    </w:rPr>
  </w:style>
  <w:style w:type="paragraph" w:styleId="Pavadinimas">
    <w:name w:val="Title"/>
    <w:basedOn w:val="prastasis"/>
    <w:link w:val="PavadinimasDiagrama"/>
    <w:uiPriority w:val="10"/>
    <w:qFormat/>
    <w:rsid w:val="00833BA5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33BA5"/>
    <w:rPr>
      <w:rFonts w:ascii="Times New Roman" w:hAnsi="Times New Roman" w:cs="Times New Roman"/>
      <w:b/>
      <w:bCs/>
      <w:kern w:val="0"/>
      <w:sz w:val="28"/>
      <w:szCs w:val="2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A684-636D-4B18-A3DC-B4DEC929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6293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Urbonienė</dc:creator>
  <cp:keywords/>
  <dc:description/>
  <cp:lastModifiedBy>Dalia Urbonienė</cp:lastModifiedBy>
  <cp:revision>19</cp:revision>
  <cp:lastPrinted>2024-02-22T06:00:00Z</cp:lastPrinted>
  <dcterms:created xsi:type="dcterms:W3CDTF">2024-02-13T06:49:00Z</dcterms:created>
  <dcterms:modified xsi:type="dcterms:W3CDTF">2024-02-22T08:24:00Z</dcterms:modified>
</cp:coreProperties>
</file>