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C778" w14:textId="77777777" w:rsidR="00974B24" w:rsidRPr="005A6D2E" w:rsidRDefault="00A20EF3" w:rsidP="00492544">
      <w:pPr>
        <w:pStyle w:val="Antrat1"/>
        <w:keepNext w:val="0"/>
        <w:widowControl w:val="0"/>
        <w:tabs>
          <w:tab w:val="center" w:pos="4536"/>
        </w:tabs>
        <w:jc w:val="center"/>
        <w:rPr>
          <w:sz w:val="24"/>
          <w:szCs w:val="24"/>
        </w:rPr>
      </w:pPr>
      <w:bookmarkStart w:id="0" w:name="_Hlk150259881"/>
      <w:r w:rsidRPr="005A6D2E">
        <w:rPr>
          <w:sz w:val="24"/>
          <w:szCs w:val="24"/>
        </w:rPr>
        <w:t>SPRENDIMAS</w:t>
      </w:r>
    </w:p>
    <w:p w14:paraId="47A17F91" w14:textId="2B21B7A2" w:rsidR="004D2F83" w:rsidRPr="00DA44D2" w:rsidRDefault="00DA44D2" w:rsidP="00DA44D2">
      <w:pPr>
        <w:ind w:right="282"/>
        <w:jc w:val="center"/>
        <w:rPr>
          <w:rFonts w:ascii="Times New Roman" w:hAnsi="Times New Roman"/>
          <w:b/>
          <w:sz w:val="24"/>
          <w:lang w:eastAsia="en-US"/>
        </w:rPr>
      </w:pPr>
      <w:bookmarkStart w:id="1" w:name="_Hlk134013214"/>
      <w:bookmarkStart w:id="2" w:name="_Hlk133937771"/>
      <w:r>
        <w:rPr>
          <w:rFonts w:ascii="Times New Roman" w:hAnsi="Times New Roman"/>
          <w:b/>
          <w:caps/>
          <w:sz w:val="24"/>
          <w:lang w:eastAsia="en-US"/>
        </w:rPr>
        <w:t xml:space="preserve">DĖL </w:t>
      </w:r>
      <w:r w:rsidR="0033135F">
        <w:rPr>
          <w:rFonts w:ascii="Times New Roman" w:hAnsi="Times New Roman"/>
          <w:b/>
          <w:caps/>
          <w:sz w:val="24"/>
          <w:lang w:eastAsia="en-US"/>
        </w:rPr>
        <w:t>DAUGIABUČIŲ NAMŲ ŠILDYMO IR KARŠTO VANDENS SISTEMŲ PRIEŽIŪROS (EKSPLOATAVIMO) MAKSIMALIŲ TARIFŲ NUSTATYMO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End w:id="1"/>
    </w:p>
    <w:bookmarkEnd w:id="0"/>
    <w:bookmarkEnd w:id="2"/>
    <w:p w14:paraId="61D736B2" w14:textId="19A7B771" w:rsidR="002A7ECC" w:rsidRPr="005A6D2E" w:rsidRDefault="002A7ECC" w:rsidP="002A7ECC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85A3C55" w14:textId="77777777" w:rsidR="002A7ECC" w:rsidRPr="005A6D2E" w:rsidRDefault="002A7ECC" w:rsidP="002A7ECC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8C95169" w14:textId="1CA12E4F" w:rsidR="002A7ECC" w:rsidRPr="005A6D2E" w:rsidRDefault="000607D3" w:rsidP="002A7ECC">
      <w:pPr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D36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m. </w:t>
      </w:r>
      <w:r w:rsidR="00FF78D6">
        <w:rPr>
          <w:rFonts w:ascii="Times New Roman" w:hAnsi="Times New Roman"/>
          <w:sz w:val="24"/>
          <w:szCs w:val="24"/>
        </w:rPr>
        <w:t>lapkričio</w:t>
      </w:r>
      <w:r w:rsidR="0033135F">
        <w:rPr>
          <w:rFonts w:ascii="Times New Roman" w:hAnsi="Times New Roman"/>
          <w:sz w:val="24"/>
          <w:szCs w:val="24"/>
        </w:rPr>
        <w:t xml:space="preserve"> </w:t>
      </w:r>
      <w:r w:rsidR="002E40CF">
        <w:rPr>
          <w:rFonts w:ascii="Times New Roman" w:hAnsi="Times New Roman"/>
          <w:sz w:val="24"/>
          <w:szCs w:val="24"/>
        </w:rPr>
        <w:t>23</w:t>
      </w:r>
      <w:r w:rsidR="003B23EE">
        <w:rPr>
          <w:rFonts w:ascii="Times New Roman" w:hAnsi="Times New Roman"/>
          <w:sz w:val="24"/>
          <w:szCs w:val="24"/>
        </w:rPr>
        <w:t xml:space="preserve"> </w:t>
      </w:r>
      <w:r w:rsidR="008742AF">
        <w:rPr>
          <w:rFonts w:ascii="Times New Roman" w:hAnsi="Times New Roman"/>
          <w:sz w:val="24"/>
          <w:szCs w:val="24"/>
        </w:rPr>
        <w:t xml:space="preserve">d. </w:t>
      </w:r>
      <w:r w:rsidR="002A7ECC" w:rsidRPr="005A6D2E">
        <w:rPr>
          <w:rFonts w:ascii="Times New Roman" w:hAnsi="Times New Roman"/>
          <w:sz w:val="24"/>
          <w:szCs w:val="24"/>
        </w:rPr>
        <w:t>Nr. TS-</w:t>
      </w:r>
      <w:r w:rsidR="00BB61D3">
        <w:rPr>
          <w:rFonts w:ascii="Times New Roman" w:hAnsi="Times New Roman"/>
          <w:sz w:val="24"/>
          <w:szCs w:val="24"/>
        </w:rPr>
        <w:t>402</w:t>
      </w:r>
    </w:p>
    <w:p w14:paraId="77935A99" w14:textId="5260FD1A" w:rsidR="002A7ECC" w:rsidRPr="00F327B2" w:rsidRDefault="002A7ECC" w:rsidP="00F327B2">
      <w:pPr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5A6D2E">
        <w:rPr>
          <w:rFonts w:ascii="Times New Roman" w:hAnsi="Times New Roman"/>
          <w:sz w:val="24"/>
          <w:szCs w:val="24"/>
        </w:rPr>
        <w:t>Kaunas</w:t>
      </w:r>
    </w:p>
    <w:p w14:paraId="6B078A5A" w14:textId="77777777" w:rsidR="002A7ECC" w:rsidRPr="008D6F87" w:rsidRDefault="002A7ECC" w:rsidP="002A7ECC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5398C2" w14:textId="46CA3ADC" w:rsidR="002A7ECC" w:rsidRPr="001678D9" w:rsidRDefault="002A7ECC" w:rsidP="00CA7654">
      <w:pPr>
        <w:tabs>
          <w:tab w:val="left" w:pos="851"/>
        </w:tabs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" w:name="_Hlk133936869"/>
      <w:bookmarkStart w:id="4" w:name="_Hlk133937673"/>
      <w:bookmarkStart w:id="5" w:name="_Hlk150257080"/>
      <w:r w:rsidRPr="001678D9">
        <w:rPr>
          <w:rFonts w:ascii="Times New Roman" w:hAnsi="Times New Roman"/>
          <w:sz w:val="24"/>
          <w:szCs w:val="24"/>
        </w:rPr>
        <w:t>Vadovaudamasi Lietuvos Respubl</w:t>
      </w:r>
      <w:r w:rsidR="00336611" w:rsidRPr="001678D9">
        <w:rPr>
          <w:rFonts w:ascii="Times New Roman" w:hAnsi="Times New Roman"/>
          <w:sz w:val="24"/>
          <w:szCs w:val="24"/>
        </w:rPr>
        <w:t xml:space="preserve">ikos </w:t>
      </w:r>
      <w:bookmarkStart w:id="6" w:name="_Hlk133937024"/>
      <w:r w:rsidR="00336611" w:rsidRPr="001678D9">
        <w:rPr>
          <w:rFonts w:ascii="Times New Roman" w:hAnsi="Times New Roman"/>
          <w:sz w:val="24"/>
          <w:szCs w:val="24"/>
        </w:rPr>
        <w:t xml:space="preserve">vietos savivaldos įstatymo </w:t>
      </w:r>
      <w:r w:rsidR="006952EF" w:rsidRPr="001678D9">
        <w:rPr>
          <w:rFonts w:ascii="Times New Roman" w:hAnsi="Times New Roman"/>
          <w:sz w:val="24"/>
          <w:szCs w:val="24"/>
        </w:rPr>
        <w:t xml:space="preserve">6 straipsnio </w:t>
      </w:r>
      <w:r w:rsidR="005E0FA1" w:rsidRPr="001678D9">
        <w:rPr>
          <w:rFonts w:ascii="Times New Roman" w:hAnsi="Times New Roman"/>
          <w:sz w:val="24"/>
          <w:szCs w:val="24"/>
        </w:rPr>
        <w:br/>
      </w:r>
      <w:r w:rsidR="006952EF" w:rsidRPr="001678D9">
        <w:rPr>
          <w:rFonts w:ascii="Times New Roman" w:hAnsi="Times New Roman"/>
          <w:sz w:val="24"/>
          <w:szCs w:val="24"/>
        </w:rPr>
        <w:t>30 punktu,</w:t>
      </w:r>
      <w:r w:rsidR="003E5AC2">
        <w:rPr>
          <w:rFonts w:ascii="Times New Roman" w:hAnsi="Times New Roman"/>
          <w:sz w:val="24"/>
          <w:szCs w:val="24"/>
        </w:rPr>
        <w:t xml:space="preserve"> </w:t>
      </w:r>
      <w:r w:rsidRPr="001678D9">
        <w:rPr>
          <w:rFonts w:ascii="Times New Roman" w:hAnsi="Times New Roman"/>
          <w:sz w:val="24"/>
          <w:szCs w:val="24"/>
        </w:rPr>
        <w:t>1</w:t>
      </w:r>
      <w:r w:rsidR="00814154" w:rsidRPr="001678D9">
        <w:rPr>
          <w:rFonts w:ascii="Times New Roman" w:hAnsi="Times New Roman"/>
          <w:sz w:val="24"/>
          <w:szCs w:val="24"/>
        </w:rPr>
        <w:t>5</w:t>
      </w:r>
      <w:r w:rsidR="006952EF" w:rsidRPr="001678D9">
        <w:rPr>
          <w:rFonts w:ascii="Times New Roman" w:hAnsi="Times New Roman"/>
          <w:sz w:val="24"/>
          <w:szCs w:val="24"/>
        </w:rPr>
        <w:t xml:space="preserve"> </w:t>
      </w:r>
      <w:r w:rsidRPr="001678D9">
        <w:rPr>
          <w:rFonts w:ascii="Times New Roman" w:hAnsi="Times New Roman"/>
          <w:sz w:val="24"/>
          <w:szCs w:val="24"/>
        </w:rPr>
        <w:t>straipsnio</w:t>
      </w:r>
      <w:r w:rsidR="002F1876" w:rsidRPr="001678D9">
        <w:rPr>
          <w:rFonts w:ascii="Times New Roman" w:hAnsi="Times New Roman"/>
          <w:sz w:val="24"/>
          <w:szCs w:val="24"/>
        </w:rPr>
        <w:t xml:space="preserve"> </w:t>
      </w:r>
      <w:r w:rsidR="00A94B3E" w:rsidRPr="001678D9">
        <w:rPr>
          <w:rFonts w:ascii="Times New Roman" w:hAnsi="Times New Roman"/>
          <w:sz w:val="24"/>
          <w:szCs w:val="24"/>
        </w:rPr>
        <w:t>2</w:t>
      </w:r>
      <w:r w:rsidR="00814154" w:rsidRPr="001678D9">
        <w:rPr>
          <w:rFonts w:ascii="Times New Roman" w:hAnsi="Times New Roman"/>
          <w:sz w:val="24"/>
          <w:szCs w:val="24"/>
        </w:rPr>
        <w:t xml:space="preserve"> </w:t>
      </w:r>
      <w:r w:rsidR="003178DA" w:rsidRPr="001678D9">
        <w:rPr>
          <w:rFonts w:ascii="Times New Roman" w:hAnsi="Times New Roman"/>
          <w:sz w:val="24"/>
          <w:szCs w:val="24"/>
        </w:rPr>
        <w:t>dal</w:t>
      </w:r>
      <w:r w:rsidR="00814154" w:rsidRPr="001678D9">
        <w:rPr>
          <w:rFonts w:ascii="Times New Roman" w:hAnsi="Times New Roman"/>
          <w:sz w:val="24"/>
          <w:szCs w:val="24"/>
        </w:rPr>
        <w:t>i</w:t>
      </w:r>
      <w:r w:rsidR="00A94B3E" w:rsidRPr="001678D9">
        <w:rPr>
          <w:rFonts w:ascii="Times New Roman" w:hAnsi="Times New Roman"/>
          <w:sz w:val="24"/>
          <w:szCs w:val="24"/>
        </w:rPr>
        <w:t>es 29 punktu</w:t>
      </w:r>
      <w:r w:rsidRPr="001678D9">
        <w:rPr>
          <w:rFonts w:ascii="Times New Roman" w:hAnsi="Times New Roman"/>
          <w:sz w:val="24"/>
          <w:szCs w:val="24"/>
        </w:rPr>
        <w:t>,</w:t>
      </w:r>
      <w:r w:rsidR="00336611" w:rsidRPr="001678D9">
        <w:rPr>
          <w:rFonts w:ascii="Times New Roman" w:hAnsi="Times New Roman"/>
          <w:sz w:val="24"/>
          <w:szCs w:val="24"/>
        </w:rPr>
        <w:t xml:space="preserve"> </w:t>
      </w:r>
      <w:bookmarkEnd w:id="6"/>
      <w:r w:rsidR="008C64E7" w:rsidRPr="001678D9">
        <w:rPr>
          <w:rFonts w:ascii="Times New Roman" w:hAnsi="Times New Roman"/>
          <w:sz w:val="24"/>
          <w:szCs w:val="24"/>
        </w:rPr>
        <w:t xml:space="preserve">Lietuvos Respublikos šilumos ūkio įstatymo </w:t>
      </w:r>
      <w:r w:rsidR="005E0FA1" w:rsidRPr="001678D9">
        <w:rPr>
          <w:rFonts w:ascii="Times New Roman" w:hAnsi="Times New Roman"/>
          <w:sz w:val="24"/>
          <w:szCs w:val="24"/>
        </w:rPr>
        <w:br/>
      </w:r>
      <w:r w:rsidR="008C64E7" w:rsidRPr="001678D9">
        <w:rPr>
          <w:rFonts w:ascii="Times New Roman" w:hAnsi="Times New Roman"/>
          <w:sz w:val="24"/>
          <w:szCs w:val="24"/>
        </w:rPr>
        <w:t xml:space="preserve">32 straipsnio </w:t>
      </w:r>
      <w:r w:rsidR="008501A3" w:rsidRPr="001678D9">
        <w:rPr>
          <w:rFonts w:ascii="Times New Roman" w:hAnsi="Times New Roman"/>
          <w:sz w:val="24"/>
          <w:szCs w:val="24"/>
        </w:rPr>
        <w:t>20</w:t>
      </w:r>
      <w:r w:rsidR="008C64E7" w:rsidRPr="001678D9">
        <w:rPr>
          <w:rFonts w:ascii="Times New Roman" w:hAnsi="Times New Roman"/>
          <w:sz w:val="24"/>
          <w:szCs w:val="24"/>
        </w:rPr>
        <w:t xml:space="preserve"> dali</w:t>
      </w:r>
      <w:r w:rsidR="008501A3" w:rsidRPr="001678D9">
        <w:rPr>
          <w:rFonts w:ascii="Times New Roman" w:hAnsi="Times New Roman"/>
          <w:sz w:val="24"/>
          <w:szCs w:val="24"/>
        </w:rPr>
        <w:t>mi</w:t>
      </w:r>
      <w:r w:rsidR="008C64E7" w:rsidRPr="001678D9">
        <w:rPr>
          <w:rFonts w:ascii="Times New Roman" w:hAnsi="Times New Roman"/>
          <w:sz w:val="24"/>
          <w:szCs w:val="24"/>
        </w:rPr>
        <w:t>,  </w:t>
      </w:r>
      <w:r w:rsidR="005E0FA1" w:rsidRPr="001678D9">
        <w:rPr>
          <w:rFonts w:ascii="Times New Roman" w:hAnsi="Times New Roman"/>
          <w:sz w:val="24"/>
          <w:szCs w:val="24"/>
        </w:rPr>
        <w:t xml:space="preserve">Daugiabučių namų šildymo ir karšto vandens sistemų priežiūros (eksploatavimo) maksimalių tarifų nustatymo metodika, patvirtinta </w:t>
      </w:r>
      <w:r w:rsidR="008C64E7" w:rsidRPr="001678D9">
        <w:rPr>
          <w:rFonts w:ascii="Times New Roman" w:hAnsi="Times New Roman"/>
          <w:sz w:val="24"/>
          <w:szCs w:val="24"/>
        </w:rPr>
        <w:t>Valstybinės kainų ir energetikos kontrolės komisijos 2003 m. rugpjūčio 7 d. nutarimu Nr. O3-54 „Dėl daugiabučių namų šildymo ir karšto vandens sistemų priežiūros maksimalių tarifų nustatymo metodikos patvirtinimo“</w:t>
      </w:r>
      <w:r w:rsidR="005E0FA1" w:rsidRPr="001678D9">
        <w:rPr>
          <w:rFonts w:ascii="Times New Roman" w:hAnsi="Times New Roman"/>
          <w:sz w:val="24"/>
          <w:szCs w:val="24"/>
        </w:rPr>
        <w:t xml:space="preserve">, Pastato šildymo ir karšto vandens sistemos priežiūros tvarkos aprašu, patvirtintu </w:t>
      </w:r>
      <w:r w:rsidR="008C64E7" w:rsidRPr="001678D9">
        <w:rPr>
          <w:rFonts w:ascii="Times New Roman" w:hAnsi="Times New Roman"/>
          <w:sz w:val="24"/>
          <w:szCs w:val="24"/>
        </w:rPr>
        <w:t xml:space="preserve">Lietuvos Respublikos energetikos ministro 2009 m. lapkričio 26 d. įsakymu Nr. 1-229 </w:t>
      </w:r>
      <w:r w:rsidR="001425FE">
        <w:rPr>
          <w:rFonts w:ascii="Times New Roman" w:hAnsi="Times New Roman"/>
          <w:sz w:val="24"/>
          <w:szCs w:val="24"/>
        </w:rPr>
        <w:br/>
      </w:r>
      <w:r w:rsidR="008C64E7" w:rsidRPr="001678D9">
        <w:rPr>
          <w:rFonts w:ascii="Times New Roman" w:hAnsi="Times New Roman"/>
          <w:sz w:val="24"/>
          <w:szCs w:val="24"/>
        </w:rPr>
        <w:t>„Dėl Pastato šildymo ir karšto vandens sistemos priežiūros tvarkos aprašo patvirtinimo“</w:t>
      </w:r>
      <w:r w:rsidR="005E0FA1" w:rsidRPr="001678D9">
        <w:rPr>
          <w:rFonts w:ascii="Times New Roman" w:hAnsi="Times New Roman"/>
          <w:sz w:val="24"/>
          <w:szCs w:val="24"/>
        </w:rPr>
        <w:t>,</w:t>
      </w:r>
      <w:r w:rsidR="00EA5B3E" w:rsidRPr="001678D9">
        <w:rPr>
          <w:rFonts w:ascii="Times New Roman" w:hAnsi="Times New Roman"/>
          <w:sz w:val="24"/>
          <w:szCs w:val="24"/>
        </w:rPr>
        <w:t xml:space="preserve"> </w:t>
      </w:r>
      <w:r w:rsidR="001425FE">
        <w:rPr>
          <w:rFonts w:ascii="Times New Roman" w:hAnsi="Times New Roman"/>
          <w:sz w:val="24"/>
          <w:szCs w:val="24"/>
        </w:rPr>
        <w:br/>
      </w:r>
      <w:r w:rsidR="00336611" w:rsidRPr="001678D9">
        <w:rPr>
          <w:rFonts w:ascii="Times New Roman" w:hAnsi="Times New Roman"/>
          <w:sz w:val="24"/>
          <w:szCs w:val="24"/>
        </w:rPr>
        <w:t xml:space="preserve">Kauno rajono savivaldybės taryba </w:t>
      </w:r>
      <w:r w:rsidR="00530CF1" w:rsidRPr="001678D9">
        <w:rPr>
          <w:rFonts w:ascii="Times New Roman" w:hAnsi="Times New Roman"/>
          <w:sz w:val="24"/>
          <w:szCs w:val="24"/>
        </w:rPr>
        <w:t xml:space="preserve"> </w:t>
      </w:r>
      <w:r w:rsidR="00336611" w:rsidRPr="001678D9">
        <w:rPr>
          <w:rFonts w:ascii="Times New Roman" w:hAnsi="Times New Roman"/>
          <w:sz w:val="24"/>
          <w:szCs w:val="24"/>
        </w:rPr>
        <w:t>n u s p r e n d ž i a:</w:t>
      </w:r>
      <w:r w:rsidRPr="001678D9">
        <w:rPr>
          <w:rFonts w:ascii="Times New Roman" w:hAnsi="Times New Roman"/>
          <w:sz w:val="24"/>
          <w:szCs w:val="24"/>
        </w:rPr>
        <w:t xml:space="preserve"> </w:t>
      </w:r>
    </w:p>
    <w:p w14:paraId="14D2FFC8" w14:textId="65A1A388" w:rsidR="003470C8" w:rsidRPr="001678D9" w:rsidRDefault="003470C8" w:rsidP="00CA7654">
      <w:pPr>
        <w:tabs>
          <w:tab w:val="left" w:pos="851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7" w:name="_Hlk133938060"/>
      <w:bookmarkEnd w:id="3"/>
      <w:bookmarkEnd w:id="4"/>
      <w:r w:rsidRPr="001678D9">
        <w:rPr>
          <w:rFonts w:ascii="Times New Roman" w:hAnsi="Times New Roman"/>
          <w:sz w:val="24"/>
          <w:szCs w:val="24"/>
        </w:rPr>
        <w:t xml:space="preserve">1. </w:t>
      </w:r>
      <w:r w:rsidR="00D345A6" w:rsidRPr="001678D9">
        <w:rPr>
          <w:rFonts w:ascii="Times New Roman" w:hAnsi="Times New Roman"/>
          <w:sz w:val="24"/>
          <w:szCs w:val="24"/>
        </w:rPr>
        <w:t xml:space="preserve">Nustatyti daugiabučių namų šildymo ir karšto vandens tiekimo sistemų priežiūros (eksploatavimo) maksimalius tarifus pagal 1–3 priedus (pridedama). </w:t>
      </w:r>
    </w:p>
    <w:p w14:paraId="47393660" w14:textId="2BAF8F92" w:rsidR="003470C8" w:rsidRPr="001678D9" w:rsidRDefault="003470C8" w:rsidP="00CA7D03">
      <w:pPr>
        <w:tabs>
          <w:tab w:val="left" w:pos="567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78D9">
        <w:rPr>
          <w:rFonts w:ascii="Times New Roman" w:hAnsi="Times New Roman"/>
          <w:sz w:val="24"/>
          <w:szCs w:val="24"/>
        </w:rPr>
        <w:t>2.</w:t>
      </w:r>
      <w:r w:rsidR="00CA7D03">
        <w:rPr>
          <w:rFonts w:ascii="Times New Roman" w:hAnsi="Times New Roman"/>
          <w:sz w:val="24"/>
          <w:szCs w:val="24"/>
        </w:rPr>
        <w:t xml:space="preserve"> </w:t>
      </w:r>
      <w:r w:rsidR="00D345A6" w:rsidRPr="001678D9">
        <w:rPr>
          <w:rFonts w:ascii="Times New Roman" w:hAnsi="Times New Roman"/>
          <w:sz w:val="24"/>
          <w:szCs w:val="24"/>
        </w:rPr>
        <w:t xml:space="preserve">Pripažinti netekusiu galios </w:t>
      </w:r>
      <w:r w:rsidR="008C64E7" w:rsidRPr="001678D9">
        <w:rPr>
          <w:rFonts w:ascii="Times New Roman" w:hAnsi="Times New Roman"/>
          <w:sz w:val="24"/>
          <w:szCs w:val="24"/>
        </w:rPr>
        <w:t>Kauno</w:t>
      </w:r>
      <w:r w:rsidR="00D345A6" w:rsidRPr="001678D9">
        <w:rPr>
          <w:rFonts w:ascii="Times New Roman" w:hAnsi="Times New Roman"/>
          <w:sz w:val="24"/>
          <w:szCs w:val="24"/>
        </w:rPr>
        <w:t xml:space="preserve"> rajono savivaldybės tarybos </w:t>
      </w:r>
      <w:r w:rsidR="001425FE">
        <w:rPr>
          <w:rFonts w:ascii="Times New Roman" w:hAnsi="Times New Roman"/>
          <w:sz w:val="24"/>
          <w:szCs w:val="24"/>
        </w:rPr>
        <w:br/>
      </w:r>
      <w:r w:rsidR="00D345A6" w:rsidRPr="001678D9">
        <w:rPr>
          <w:rFonts w:ascii="Times New Roman" w:hAnsi="Times New Roman"/>
          <w:sz w:val="24"/>
          <w:szCs w:val="24"/>
        </w:rPr>
        <w:t xml:space="preserve">2010 m. </w:t>
      </w:r>
      <w:r w:rsidR="008C64E7" w:rsidRPr="001678D9">
        <w:rPr>
          <w:rFonts w:ascii="Times New Roman" w:hAnsi="Times New Roman"/>
          <w:sz w:val="24"/>
          <w:szCs w:val="24"/>
        </w:rPr>
        <w:t>rugsėjo</w:t>
      </w:r>
      <w:r w:rsidR="00D345A6" w:rsidRPr="001678D9">
        <w:rPr>
          <w:rFonts w:ascii="Times New Roman" w:hAnsi="Times New Roman"/>
          <w:sz w:val="24"/>
          <w:szCs w:val="24"/>
        </w:rPr>
        <w:t xml:space="preserve"> 2</w:t>
      </w:r>
      <w:r w:rsidR="008C64E7" w:rsidRPr="001678D9">
        <w:rPr>
          <w:rFonts w:ascii="Times New Roman" w:hAnsi="Times New Roman"/>
          <w:sz w:val="24"/>
          <w:szCs w:val="24"/>
        </w:rPr>
        <w:t>3</w:t>
      </w:r>
      <w:r w:rsidR="00D345A6" w:rsidRPr="001678D9">
        <w:rPr>
          <w:rFonts w:ascii="Times New Roman" w:hAnsi="Times New Roman"/>
          <w:sz w:val="24"/>
          <w:szCs w:val="24"/>
        </w:rPr>
        <w:t xml:space="preserve"> d. sprendim</w:t>
      </w:r>
      <w:r w:rsidR="008C64E7" w:rsidRPr="001678D9">
        <w:rPr>
          <w:rFonts w:ascii="Times New Roman" w:hAnsi="Times New Roman"/>
          <w:sz w:val="24"/>
          <w:szCs w:val="24"/>
        </w:rPr>
        <w:t>ą</w:t>
      </w:r>
      <w:r w:rsidR="00D345A6" w:rsidRPr="001678D9">
        <w:rPr>
          <w:rFonts w:ascii="Times New Roman" w:hAnsi="Times New Roman"/>
          <w:sz w:val="24"/>
          <w:szCs w:val="24"/>
        </w:rPr>
        <w:t xml:space="preserve"> Nr. TS-</w:t>
      </w:r>
      <w:r w:rsidR="008C64E7" w:rsidRPr="001678D9">
        <w:rPr>
          <w:rFonts w:ascii="Times New Roman" w:hAnsi="Times New Roman"/>
          <w:sz w:val="24"/>
          <w:szCs w:val="24"/>
        </w:rPr>
        <w:t>341</w:t>
      </w:r>
      <w:r w:rsidR="00D345A6" w:rsidRPr="001678D9">
        <w:rPr>
          <w:rFonts w:ascii="Times New Roman" w:hAnsi="Times New Roman"/>
          <w:sz w:val="24"/>
          <w:szCs w:val="24"/>
        </w:rPr>
        <w:t xml:space="preserve"> „Dėl daugiabučių namų šildymo ir karšto vandens sistemų priežiūros </w:t>
      </w:r>
      <w:r w:rsidR="008C64E7" w:rsidRPr="001678D9">
        <w:rPr>
          <w:rFonts w:ascii="Times New Roman" w:hAnsi="Times New Roman"/>
          <w:sz w:val="24"/>
          <w:szCs w:val="24"/>
        </w:rPr>
        <w:t xml:space="preserve">(eksploatavimo) </w:t>
      </w:r>
      <w:r w:rsidR="00D345A6" w:rsidRPr="001678D9">
        <w:rPr>
          <w:rFonts w:ascii="Times New Roman" w:hAnsi="Times New Roman"/>
          <w:sz w:val="24"/>
          <w:szCs w:val="24"/>
        </w:rPr>
        <w:t>maksimalių tarifų nustatymo“</w:t>
      </w:r>
      <w:r w:rsidR="005E0FA1" w:rsidRPr="001678D9">
        <w:rPr>
          <w:rFonts w:ascii="Times New Roman" w:hAnsi="Times New Roman"/>
          <w:sz w:val="24"/>
          <w:szCs w:val="24"/>
        </w:rPr>
        <w:t xml:space="preserve"> </w:t>
      </w:r>
      <w:r w:rsidR="00C367FF" w:rsidRPr="001678D9">
        <w:rPr>
          <w:rFonts w:ascii="Times New Roman" w:hAnsi="Times New Roman"/>
          <w:sz w:val="24"/>
          <w:szCs w:val="24"/>
        </w:rPr>
        <w:t>su visais pakeitimais</w:t>
      </w:r>
      <w:r w:rsidR="005E0FA1" w:rsidRPr="001678D9">
        <w:rPr>
          <w:rFonts w:ascii="Times New Roman" w:hAnsi="Times New Roman"/>
          <w:sz w:val="24"/>
          <w:szCs w:val="24"/>
        </w:rPr>
        <w:t xml:space="preserve"> ir papildymais</w:t>
      </w:r>
      <w:r w:rsidR="008C64E7" w:rsidRPr="001678D9">
        <w:rPr>
          <w:rFonts w:ascii="Times New Roman" w:hAnsi="Times New Roman"/>
          <w:sz w:val="24"/>
          <w:szCs w:val="24"/>
        </w:rPr>
        <w:t>.</w:t>
      </w:r>
    </w:p>
    <w:p w14:paraId="32B97DFD" w14:textId="7AAB16A6" w:rsidR="003470C8" w:rsidRPr="001678D9" w:rsidRDefault="008C64E7" w:rsidP="00CA7654">
      <w:pPr>
        <w:tabs>
          <w:tab w:val="left" w:pos="851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78D9">
        <w:rPr>
          <w:rFonts w:ascii="Times New Roman" w:hAnsi="Times New Roman"/>
          <w:sz w:val="24"/>
          <w:szCs w:val="24"/>
        </w:rPr>
        <w:t>3. Nustatyti, kad šis sprendimas įsigalioja 2024 m. sausio 1 d.</w:t>
      </w:r>
    </w:p>
    <w:p w14:paraId="050E206B" w14:textId="7DAB611D" w:rsidR="005557D3" w:rsidRDefault="005557D3" w:rsidP="00CA7654">
      <w:pPr>
        <w:tabs>
          <w:tab w:val="left" w:pos="851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678D9">
        <w:rPr>
          <w:rFonts w:ascii="Times New Roman" w:hAnsi="Times New Roman"/>
          <w:bCs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34ADFDCF" w14:textId="77777777" w:rsidR="00BB61D3" w:rsidRDefault="00BB61D3" w:rsidP="00CA7654">
      <w:pPr>
        <w:tabs>
          <w:tab w:val="left" w:pos="851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5541B4D1" w14:textId="77777777" w:rsidR="00BB61D3" w:rsidRPr="001678D9" w:rsidRDefault="00BB61D3" w:rsidP="00CA7654">
      <w:pPr>
        <w:tabs>
          <w:tab w:val="left" w:pos="851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bookmarkEnd w:id="5"/>
    <w:bookmarkEnd w:id="7"/>
    <w:p w14:paraId="63BE624D" w14:textId="3851998F" w:rsidR="00967BB4" w:rsidRPr="001678D9" w:rsidRDefault="002A7ECC" w:rsidP="00924F6B">
      <w:pPr>
        <w:suppressAutoHyphens/>
        <w:autoSpaceDN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78D9">
        <w:rPr>
          <w:rFonts w:ascii="Times New Roman" w:hAnsi="Times New Roman"/>
          <w:sz w:val="24"/>
          <w:szCs w:val="24"/>
        </w:rPr>
        <w:t>Savivaldybės meras</w:t>
      </w:r>
      <w:r w:rsidR="00BB61D3">
        <w:rPr>
          <w:rFonts w:ascii="Times New Roman" w:hAnsi="Times New Roman"/>
          <w:sz w:val="24"/>
          <w:szCs w:val="24"/>
        </w:rPr>
        <w:tab/>
      </w:r>
      <w:r w:rsidR="00BB61D3">
        <w:rPr>
          <w:rFonts w:ascii="Times New Roman" w:hAnsi="Times New Roman"/>
          <w:sz w:val="24"/>
          <w:szCs w:val="24"/>
        </w:rPr>
        <w:tab/>
      </w:r>
      <w:r w:rsidR="00BB61D3">
        <w:rPr>
          <w:rFonts w:ascii="Times New Roman" w:hAnsi="Times New Roman"/>
          <w:sz w:val="24"/>
          <w:szCs w:val="24"/>
        </w:rPr>
        <w:tab/>
      </w:r>
      <w:r w:rsidR="00BB61D3">
        <w:rPr>
          <w:rFonts w:ascii="Times New Roman" w:hAnsi="Times New Roman"/>
          <w:sz w:val="24"/>
          <w:szCs w:val="24"/>
        </w:rPr>
        <w:tab/>
      </w:r>
      <w:r w:rsidR="00BB61D3">
        <w:rPr>
          <w:rFonts w:ascii="Times New Roman" w:hAnsi="Times New Roman"/>
          <w:sz w:val="24"/>
          <w:szCs w:val="24"/>
        </w:rPr>
        <w:tab/>
      </w:r>
      <w:r w:rsidR="00BB61D3">
        <w:rPr>
          <w:rFonts w:ascii="Times New Roman" w:hAnsi="Times New Roman"/>
          <w:sz w:val="24"/>
          <w:szCs w:val="24"/>
        </w:rPr>
        <w:tab/>
      </w:r>
      <w:r w:rsidR="00BB61D3">
        <w:rPr>
          <w:rFonts w:ascii="Times New Roman" w:hAnsi="Times New Roman"/>
          <w:sz w:val="24"/>
          <w:szCs w:val="24"/>
        </w:rPr>
        <w:tab/>
      </w:r>
      <w:r w:rsidR="00BB61D3">
        <w:rPr>
          <w:rFonts w:ascii="Times New Roman" w:hAnsi="Times New Roman"/>
          <w:sz w:val="24"/>
          <w:szCs w:val="24"/>
        </w:rPr>
        <w:tab/>
      </w:r>
      <w:r w:rsidR="00BB61D3" w:rsidRPr="00BB61D3">
        <w:rPr>
          <w:rFonts w:ascii="Times New Roman" w:hAnsi="Times New Roman"/>
          <w:sz w:val="24"/>
          <w:szCs w:val="24"/>
        </w:rPr>
        <w:t xml:space="preserve"> </w:t>
      </w:r>
      <w:r w:rsidR="00BB61D3">
        <w:rPr>
          <w:rFonts w:ascii="Times New Roman" w:hAnsi="Times New Roman"/>
          <w:sz w:val="24"/>
          <w:szCs w:val="24"/>
        </w:rPr>
        <w:t>Valerijus Makūnas</w:t>
      </w:r>
    </w:p>
    <w:p w14:paraId="49B0603F" w14:textId="77777777" w:rsidR="00E604DA" w:rsidRDefault="00E604DA" w:rsidP="000F639E">
      <w:pPr>
        <w:jc w:val="center"/>
        <w:rPr>
          <w:rFonts w:ascii="Times New Roman" w:hAnsi="Times New Roman"/>
          <w:bCs/>
          <w:sz w:val="24"/>
          <w:szCs w:val="24"/>
        </w:rPr>
        <w:sectPr w:rsidR="00E604DA" w:rsidSect="00924F6B">
          <w:headerReference w:type="even" r:id="rId8"/>
          <w:headerReference w:type="default" r:id="rId9"/>
          <w:headerReference w:type="first" r:id="rId10"/>
          <w:footerReference w:type="first" r:id="rId11"/>
          <w:pgSz w:w="11907" w:h="16840" w:code="9"/>
          <w:pgMar w:top="709" w:right="1134" w:bottom="993" w:left="1701" w:header="567" w:footer="567" w:gutter="0"/>
          <w:cols w:space="1296"/>
          <w:titlePg/>
          <w:docGrid w:linePitch="354"/>
        </w:sectPr>
      </w:pPr>
    </w:p>
    <w:p w14:paraId="1BD6E28B" w14:textId="09C8F565" w:rsidR="00FA1AAB" w:rsidRPr="00130A22" w:rsidRDefault="00130A22" w:rsidP="002E40CF">
      <w:pPr>
        <w:tabs>
          <w:tab w:val="left" w:pos="5529"/>
          <w:tab w:val="left" w:pos="5954"/>
          <w:tab w:val="left" w:pos="6521"/>
        </w:tabs>
        <w:spacing w:line="168" w:lineRule="auto"/>
        <w:ind w:firstLine="10065"/>
        <w:rPr>
          <w:rFonts w:ascii="Times New Roman" w:hAnsi="Times New Roman"/>
          <w:bCs/>
          <w:sz w:val="24"/>
          <w:szCs w:val="24"/>
        </w:rPr>
      </w:pPr>
      <w:r w:rsidRPr="00130A22">
        <w:rPr>
          <w:rFonts w:ascii="Times New Roman" w:hAnsi="Times New Roman"/>
          <w:bCs/>
          <w:sz w:val="24"/>
          <w:szCs w:val="24"/>
        </w:rPr>
        <w:lastRenderedPageBreak/>
        <w:t>Kauno rajono savivaldyb</w:t>
      </w:r>
      <w:r w:rsidRPr="00130A22">
        <w:rPr>
          <w:rFonts w:ascii="Times New Roman" w:hAnsi="Times New Roman" w:hint="eastAsia"/>
          <w:bCs/>
          <w:sz w:val="24"/>
          <w:szCs w:val="24"/>
        </w:rPr>
        <w:t>ė</w:t>
      </w:r>
      <w:r w:rsidRPr="00130A22">
        <w:rPr>
          <w:rFonts w:ascii="Times New Roman" w:hAnsi="Times New Roman"/>
          <w:bCs/>
          <w:sz w:val="24"/>
          <w:szCs w:val="24"/>
        </w:rPr>
        <w:t>s tarybo</w:t>
      </w:r>
      <w:r w:rsidR="002E40CF">
        <w:rPr>
          <w:rFonts w:ascii="Times New Roman" w:hAnsi="Times New Roman"/>
          <w:bCs/>
          <w:sz w:val="24"/>
          <w:szCs w:val="24"/>
        </w:rPr>
        <w:t>s</w:t>
      </w:r>
    </w:p>
    <w:p w14:paraId="11F55CDC" w14:textId="225DB531" w:rsidR="00FA1AAB" w:rsidRPr="00130A22" w:rsidRDefault="00130A22" w:rsidP="002E40CF">
      <w:pPr>
        <w:tabs>
          <w:tab w:val="left" w:pos="12758"/>
        </w:tabs>
        <w:spacing w:line="168" w:lineRule="auto"/>
        <w:ind w:firstLine="10065"/>
        <w:rPr>
          <w:rFonts w:ascii="Times New Roman" w:hAnsi="Times New Roman"/>
          <w:bCs/>
          <w:sz w:val="24"/>
          <w:szCs w:val="24"/>
        </w:rPr>
      </w:pPr>
      <w:r w:rsidRPr="00130A22">
        <w:rPr>
          <w:rFonts w:ascii="Times New Roman" w:hAnsi="Times New Roman"/>
          <w:bCs/>
          <w:sz w:val="24"/>
          <w:szCs w:val="24"/>
        </w:rPr>
        <w:t>2023 m. lapkri</w:t>
      </w:r>
      <w:r w:rsidRPr="00130A22">
        <w:rPr>
          <w:rFonts w:ascii="Times New Roman" w:hAnsi="Times New Roman" w:hint="eastAsia"/>
          <w:bCs/>
          <w:sz w:val="24"/>
          <w:szCs w:val="24"/>
        </w:rPr>
        <w:t>č</w:t>
      </w:r>
      <w:r w:rsidRPr="00130A22">
        <w:rPr>
          <w:rFonts w:ascii="Times New Roman" w:hAnsi="Times New Roman"/>
          <w:bCs/>
          <w:sz w:val="24"/>
          <w:szCs w:val="24"/>
        </w:rPr>
        <w:t xml:space="preserve">io </w:t>
      </w:r>
      <w:r w:rsidR="002E40CF">
        <w:rPr>
          <w:rFonts w:ascii="Times New Roman" w:hAnsi="Times New Roman"/>
          <w:bCs/>
          <w:sz w:val="24"/>
          <w:szCs w:val="24"/>
        </w:rPr>
        <w:t>23</w:t>
      </w:r>
      <w:r w:rsidRPr="00130A22">
        <w:rPr>
          <w:rFonts w:ascii="Times New Roman" w:hAnsi="Times New Roman"/>
          <w:bCs/>
          <w:sz w:val="24"/>
          <w:szCs w:val="24"/>
        </w:rPr>
        <w:t xml:space="preserve"> d. sprendimo Nr. TS-</w:t>
      </w:r>
      <w:r w:rsidR="00BB61D3">
        <w:rPr>
          <w:rFonts w:ascii="Times New Roman" w:hAnsi="Times New Roman"/>
          <w:bCs/>
          <w:sz w:val="24"/>
          <w:szCs w:val="24"/>
        </w:rPr>
        <w:t>402</w:t>
      </w:r>
    </w:p>
    <w:p w14:paraId="3643856F" w14:textId="21D403C3" w:rsidR="00B77B0E" w:rsidRDefault="00556869" w:rsidP="002E40CF">
      <w:pPr>
        <w:ind w:firstLine="10065"/>
        <w:rPr>
          <w:rFonts w:ascii="Times New Roman" w:hAnsi="Times New Roman"/>
          <w:bCs/>
          <w:sz w:val="24"/>
          <w:szCs w:val="24"/>
        </w:rPr>
      </w:pPr>
      <w:r w:rsidRPr="00130A22">
        <w:rPr>
          <w:rFonts w:ascii="Times New Roman" w:hAnsi="Times New Roman"/>
          <w:bCs/>
          <w:sz w:val="24"/>
          <w:szCs w:val="24"/>
        </w:rPr>
        <w:t>1 priedas</w:t>
      </w:r>
    </w:p>
    <w:p w14:paraId="141AA69B" w14:textId="77777777" w:rsidR="00D86659" w:rsidRDefault="00D86659" w:rsidP="003923CA">
      <w:pPr>
        <w:rPr>
          <w:rFonts w:ascii="Times New Roman" w:hAnsi="Times New Roman"/>
          <w:bCs/>
          <w:sz w:val="24"/>
          <w:szCs w:val="24"/>
        </w:rPr>
      </w:pPr>
    </w:p>
    <w:tbl>
      <w:tblPr>
        <w:tblW w:w="14572" w:type="dxa"/>
        <w:tblLook w:val="04A0" w:firstRow="1" w:lastRow="0" w:firstColumn="1" w:lastColumn="0" w:noHBand="0" w:noVBand="1"/>
      </w:tblPr>
      <w:tblGrid>
        <w:gridCol w:w="1488"/>
        <w:gridCol w:w="72"/>
        <w:gridCol w:w="695"/>
        <w:gridCol w:w="34"/>
        <w:gridCol w:w="1964"/>
        <w:gridCol w:w="560"/>
        <w:gridCol w:w="290"/>
        <w:gridCol w:w="755"/>
        <w:gridCol w:w="169"/>
        <w:gridCol w:w="468"/>
        <w:gridCol w:w="588"/>
        <w:gridCol w:w="464"/>
        <w:gridCol w:w="670"/>
        <w:gridCol w:w="415"/>
        <w:gridCol w:w="502"/>
        <w:gridCol w:w="1074"/>
        <w:gridCol w:w="70"/>
        <w:gridCol w:w="906"/>
        <w:gridCol w:w="190"/>
        <w:gridCol w:w="866"/>
        <w:gridCol w:w="93"/>
        <w:gridCol w:w="863"/>
        <w:gridCol w:w="129"/>
        <w:gridCol w:w="1005"/>
        <w:gridCol w:w="20"/>
        <w:gridCol w:w="202"/>
        <w:gridCol w:w="20"/>
      </w:tblGrid>
      <w:tr w:rsidR="00D86659" w:rsidRPr="00D86659" w14:paraId="7F962FAD" w14:textId="77777777" w:rsidTr="00D86659">
        <w:trPr>
          <w:gridAfter w:val="2"/>
          <w:wAfter w:w="222" w:type="dxa"/>
          <w:trHeight w:val="299"/>
        </w:trPr>
        <w:tc>
          <w:tcPr>
            <w:tcW w:w="14350" w:type="dxa"/>
            <w:gridSpan w:val="2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3087D9" w14:textId="77777777" w:rsidR="00D86659" w:rsidRPr="00D41E99" w:rsidRDefault="00D86659" w:rsidP="00D866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DAUGIABUČIŲ NAMŲ ŠILUMOS PUNKTŲ PRIEŽIŪROS (EKSPLOATAVIMO) MAKSIMALŪS TARIFAI </w:t>
            </w:r>
          </w:p>
          <w:p w14:paraId="6107B42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659" w:rsidRPr="00D86659" w14:paraId="7E9D2A55" w14:textId="77777777" w:rsidTr="00D86659">
        <w:trPr>
          <w:trHeight w:val="410"/>
        </w:trPr>
        <w:tc>
          <w:tcPr>
            <w:tcW w:w="14350" w:type="dxa"/>
            <w:gridSpan w:val="2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AFE9F2" w14:textId="77777777" w:rsidR="00D86659" w:rsidRPr="00D86659" w:rsidRDefault="00D86659" w:rsidP="00D866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CA8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659" w:rsidRPr="00D86659" w14:paraId="7B575395" w14:textId="77777777" w:rsidTr="00D86659">
        <w:trPr>
          <w:trHeight w:val="10"/>
        </w:trPr>
        <w:tc>
          <w:tcPr>
            <w:tcW w:w="14350" w:type="dxa"/>
            <w:gridSpan w:val="2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6DF809" w14:textId="77777777" w:rsidR="00D86659" w:rsidRPr="00D86659" w:rsidRDefault="00D86659" w:rsidP="00D866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668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86659" w14:paraId="0A2B1DD1" w14:textId="77777777" w:rsidTr="00D86659">
        <w:trPr>
          <w:trHeight w:val="190"/>
        </w:trPr>
        <w:tc>
          <w:tcPr>
            <w:tcW w:w="14350" w:type="dxa"/>
            <w:gridSpan w:val="2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2E75B6" w14:textId="77777777" w:rsidR="00D86659" w:rsidRPr="00D86659" w:rsidRDefault="00D86659" w:rsidP="00D866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A73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86659" w14:paraId="6F82EE1C" w14:textId="77777777" w:rsidTr="00D86659">
        <w:trPr>
          <w:trHeight w:val="36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238D34" w14:textId="17FB190E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Pastato bendrasis plotas, m</w:t>
            </w:r>
            <w:r w:rsidR="00786A8B" w:rsidRPr="00786A8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6A8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CD92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Koeficiento K1 reikšmė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53C87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Šildymo ir / ar karšto vandens sistemų eksploatavimo laikas po jų įrengimo ar renovavimo, metais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F787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Koeficiento K2 reikšmė</w:t>
            </w:r>
          </w:p>
        </w:tc>
        <w:tc>
          <w:tcPr>
            <w:tcW w:w="95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BC1" w14:textId="1FD40473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Tarifas be PVM, Eur/m</w:t>
            </w:r>
            <w:r w:rsidR="00786A8B" w:rsidRPr="00786A8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86659">
              <w:rPr>
                <w:rFonts w:ascii="Times New Roman" w:hAnsi="Times New Roman"/>
                <w:sz w:val="24"/>
                <w:szCs w:val="24"/>
              </w:rPr>
              <w:t xml:space="preserve"> per mėnesį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BEA9C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58C5605E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8D5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8B6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0D7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400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6A514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Priklausomo jungimo šildymo sistemos ir karšto vandens ruošimo automatizuotas šilumos punktas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BCAB6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Nepriklausomo jungimo šildymo sistemos ir karšto vandens ruošimo automatizuotas šilumos punktas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807C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Priklausomo jungimo </w:t>
            </w:r>
            <w:proofErr w:type="spellStart"/>
            <w:r w:rsidRPr="00D86659">
              <w:rPr>
                <w:rFonts w:ascii="Times New Roman" w:hAnsi="Times New Roman"/>
                <w:sz w:val="24"/>
                <w:szCs w:val="24"/>
              </w:rPr>
              <w:t>elevatorinis</w:t>
            </w:r>
            <w:proofErr w:type="spellEnd"/>
            <w:r w:rsidRPr="00D86659">
              <w:rPr>
                <w:rFonts w:ascii="Times New Roman" w:hAnsi="Times New Roman"/>
                <w:sz w:val="24"/>
                <w:szCs w:val="24"/>
              </w:rPr>
              <w:t xml:space="preserve"> mazgas ir karšto vandens įvadas iš grupinių šilumokaičių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E243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Priklausomo jungimo </w:t>
            </w:r>
            <w:proofErr w:type="spellStart"/>
            <w:r w:rsidRPr="00D86659">
              <w:rPr>
                <w:rFonts w:ascii="Times New Roman" w:hAnsi="Times New Roman"/>
                <w:sz w:val="24"/>
                <w:szCs w:val="24"/>
              </w:rPr>
              <w:t>elevatorinis</w:t>
            </w:r>
            <w:proofErr w:type="spellEnd"/>
            <w:r w:rsidRPr="00D86659">
              <w:rPr>
                <w:rFonts w:ascii="Times New Roman" w:hAnsi="Times New Roman"/>
                <w:sz w:val="24"/>
                <w:szCs w:val="24"/>
              </w:rPr>
              <w:t xml:space="preserve"> mazgas ir karšto vandens ruošimo įrenginiai su vamzdeliniais šilumokaičiais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05F8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Priklausomo jungimo šildymo sistemos automatizuotas šilumos  punktas, kai karštas vanduo ruošiamas butuose</w:t>
            </w: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3D66B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Nepriklausomo jungimo šildymo sistemos automatizuotas šilumos punktas, kai karštas vanduo ruošiamas butuose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9ADF9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Priklausomo jungimo šildymo sistemos automatizuotas šilumos punktas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14F0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Nepriklausomo jungimo šildymo sistemos automatizuotas šilumos punktas</w:t>
            </w:r>
          </w:p>
        </w:tc>
        <w:tc>
          <w:tcPr>
            <w:tcW w:w="11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C23E1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Karšto vandens ruošimo automatizuotas šilumos punktas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D43A1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5E7AD7A0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D21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6AF5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387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B94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557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097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3C7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116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6FC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38A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29B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49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62F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62D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250822F7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093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5E2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4D8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856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3A8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0CE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C46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BC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A30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39B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532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58F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968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E6B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1B1FFB7A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19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B80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E14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513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1D5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B6A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0925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C08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176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0E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DB3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281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18E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172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0F6F1CD4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35A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730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BD3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DEF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4FC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494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CC9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95F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F76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2B3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E67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95B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343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1EA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7BC1164D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A5E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E4F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95B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D5E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479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BCE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BB7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634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95D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A36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B76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B06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05D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5D4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532AD09E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79F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D0A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F9D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EFD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0E8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41F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49F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78A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2BF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990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0D9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53F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C78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701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005C111F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0D3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222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676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5CB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F70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88C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029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8C4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AB2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E0D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901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685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FB6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423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2B987915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720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775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5C6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024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1C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AF3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1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690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0E8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14C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D1D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A82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BCD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73A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768CDCA5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EE2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FC2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584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70E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81A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73F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5B2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457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0A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7BD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D23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B19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DD3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EA4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5A473A9B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A13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F3B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E40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1ED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9FC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88C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0A9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64A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E7F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9B2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691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27C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5B9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FA6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7938C67C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34A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F86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CD7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71A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F34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E20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3FE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139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F71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797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759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E86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34C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424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0E0CC1E6" w14:textId="77777777" w:rsidTr="00D86659">
        <w:trPr>
          <w:trHeight w:val="4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719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E8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1BC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460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BAD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747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A3D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2D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B86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330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F3F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6BD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91E5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AFD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451A4A48" w14:textId="77777777" w:rsidTr="00D86659">
        <w:trPr>
          <w:trHeight w:val="24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5DC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C71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F77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BEA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2E3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990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F7E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A4C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095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2EC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9E0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3CB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323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084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18BD34A2" w14:textId="77777777" w:rsidTr="00D86659">
        <w:trPr>
          <w:trHeight w:val="48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98B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F8F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6DC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6445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F4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C8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86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C56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A3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63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C2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18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01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20071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707F87DE" w14:textId="77777777" w:rsidTr="00D86659">
        <w:trPr>
          <w:trHeight w:val="27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99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AC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C6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1A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EA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ACB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59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8C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CE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930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E3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171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5D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94474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13F3AE4D" w14:textId="77777777" w:rsidTr="00D86659">
        <w:trPr>
          <w:trHeight w:val="27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535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Iki 1000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49F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61A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A82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06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F12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C19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0,0272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3FF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76D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0,0299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81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E97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0,0177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4BC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0,0329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1CA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0,0264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CA538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392C2E5B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794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0A5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5CA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C4B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533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0,0564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173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0,0661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A7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7DF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4F5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97A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0,0377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891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0,0197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90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0,0366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3E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0,0293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ED218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39136ED2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2BA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9FC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22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20–30*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664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59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0,0620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F23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0,0727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E91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0,0333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11A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0,0612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84D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0,0366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F1C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A98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0,0216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D0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0,0403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F69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3BD97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34A03E8A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430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747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B3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Daugiau kaip 30*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1E7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438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0,0677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1E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0,0793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D8F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0,0363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585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0,0668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EEE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0,0399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D47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0,0452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8EF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0,0236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098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0,0439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0B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0,0351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5CC93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069766B4" w14:textId="77777777" w:rsidTr="00D86659">
        <w:trPr>
          <w:trHeight w:val="27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FBC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1001–2000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5A8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6F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FF3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EF9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3AB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7E4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BC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C16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0,0274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72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3D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0,0162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672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0,0302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06C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DB13E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1EC7C0FF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C7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059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DAF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C61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449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C9C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0,0606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428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0,0277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75E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3F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0,0305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D5F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0,0345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DCD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0,0180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279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0,0336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10B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0,0268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4FF07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3CA2C7E8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B4F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97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80D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20–30*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838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1A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0,0569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D6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0,0667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330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20E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646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DB0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0,0380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41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0,0198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59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0,0369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050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0,0295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CD578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0C461BDF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D32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E1D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74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Daugiau kaip 30*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35C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9AE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0,0620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74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0,0727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CEC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C74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0,0612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269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0,0366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384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C9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0,0216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102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0,0403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95E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CF3C3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181F431A" w14:textId="77777777" w:rsidTr="00D86659">
        <w:trPr>
          <w:trHeight w:val="27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03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lastRenderedPageBreak/>
              <w:t>2001–3000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DCF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167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F30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FE5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0,0423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AB7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C57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EF4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0,0418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55D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96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0,0283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060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0,0148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C81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0,0275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88E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3BD32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357C19F9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F31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BCF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889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8AB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F02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0,0470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8F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0,0551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B0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0,0252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54D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0,0464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B7A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0,0277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964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0,0314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B05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0,0164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8F9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0,0305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95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0,0244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8D5ED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2FC57A5E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445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AF9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24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20–30*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B58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75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0,0517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314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0,0606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186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0,0277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577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0,0510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77B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0,0305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F77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color w:val="000000"/>
                <w:sz w:val="24"/>
                <w:szCs w:val="24"/>
              </w:rPr>
              <w:t>0,0345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E66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0,0180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897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0,0336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5D1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0,0268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3600B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64C361CF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297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862DF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34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Daugiau kaip 30*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BB3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DF9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0,0564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61D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0,0661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977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5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ACF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922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0,0377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FF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0,0197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BB4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0,0366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38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0,0293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F68E7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03FA9051" w14:textId="77777777" w:rsidTr="00D86659">
        <w:trPr>
          <w:trHeight w:val="27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3D7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3001–4000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83A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6DF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523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6F7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0,0381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28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AA1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D40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106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9BA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0,0254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699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57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0,0247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6AB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0,0198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5A51A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4399CE1B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F2C7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F405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3F2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A51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439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0,0423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F3F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03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3A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90E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566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0,0283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12D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0,0148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C99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0,0275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AF9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5694D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73DC15B8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4CA5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07A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2E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20–30*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BD5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035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6FD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E85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0A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98C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0,0274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230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71A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0,0162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8F9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0,0302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EE2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E7B37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78B10C9D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36F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D2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7C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Daugiau kaip 30*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AB8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104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43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A94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0,0272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ED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BC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0,0299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845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3A4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0,0177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516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0,0329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10C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0,0264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4E376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4A9813F6" w14:textId="77777777" w:rsidTr="00D86659">
        <w:trPr>
          <w:trHeight w:val="27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E6D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4001–5000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66B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BB6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C76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107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33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7D6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0,0181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211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C06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0,0199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0F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A2C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0,0118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A75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FEB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0,0176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BA3535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32FF4E3C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98D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D323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1D5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2C0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386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0,0376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6C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04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E04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5A5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8A5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0,0251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52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0,0131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712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0,0244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53F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0,0195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13004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0D2A36D1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197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35AA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44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20–30*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313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D78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9B3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35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583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28B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381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0,0276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BAD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0,0144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22D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0,0268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B18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E1A2A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0A9494F0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B3DA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16BB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EC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Daugiau kaip 30*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A92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403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0,0451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7DC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0,0529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D37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C6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B15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0,0266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2B9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A59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0,0157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41E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0,0293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658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0,0234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3DB6A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4880808C" w14:textId="77777777" w:rsidTr="00D86659">
        <w:trPr>
          <w:trHeight w:val="27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694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5001–6000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4AB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2A3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B1D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71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0,0296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ED5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19D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0,0159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B04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D68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0,0175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FC7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0,0198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5D8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C7D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0,0192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B8B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0,0154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F29D1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1A3CBB87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5FF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554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400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B98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AB2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6B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54E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0,0176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AF8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6A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0,0194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C76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182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0,0115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4FD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0,0214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B3C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0,0171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04E11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7EFE0CCB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E10B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22E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C2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20–30*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30B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59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0,0362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FDB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017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0,0194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23B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DA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0,0213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E0D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26B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0,0126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246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0,0235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63A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0,0188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54F9C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7CF183D5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C3F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2DF5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54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Daugiau kaip 30*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144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C4D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0,0395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A9D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0,0463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93F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0,0212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87A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12F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61B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0,0264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E7D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0,0138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44E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0,0256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B8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0,0205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F94C5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45AA9A8C" w14:textId="77777777" w:rsidTr="00D86659">
        <w:trPr>
          <w:trHeight w:val="27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7C5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6001–7000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CA8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BFF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2FA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09B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0,0254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93B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BF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0,0136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CE2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DAA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17C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0,0170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0DD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0,0089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34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0,0165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165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0,0132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B69CD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42887C11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D58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B91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9CC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FD3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1EE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1C3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7E5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0,0151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75DD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7EF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DF3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0,0188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2D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0,0098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E55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0,0183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48B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0,0146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6890D1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11F0A566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5F5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55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73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20–30*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933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851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760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FC7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8E6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636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0,0183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E6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D46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0,0108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542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0,0201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48D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0,0161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CF6208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1D9F53E9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0163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09C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11A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Daugiau kaip 30*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252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A34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1E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3F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0,0181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30D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96F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0,0199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47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73A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0,0118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2F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0,0220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FE7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0,0176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083327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16400709" w14:textId="77777777" w:rsidTr="00D86659">
        <w:trPr>
          <w:trHeight w:val="27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4F9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Daugiau kaip 7000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4831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6170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ACCC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074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B0F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D7D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0,0113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086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50B3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0,0125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B1B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0,0141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858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0,0074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06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0,0137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5D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0EE3A5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2E078E53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B2CC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FD5E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075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83A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7EA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0,0235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C1B5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0C1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0,0126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28F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998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0,0139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02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0,0157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212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0,0082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E8D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0,0153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A77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3C5EA4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5BE09FE6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CA5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2A52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6F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 xml:space="preserve">20–30*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60D6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A75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A36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32C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0,0139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FB72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279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0,0152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C51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0,0173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FF3E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0,0090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C43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0,0168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51E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0,0134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A75E7D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659" w:rsidRPr="00D41E99" w14:paraId="644C4AD5" w14:textId="77777777" w:rsidTr="00D86659">
        <w:trPr>
          <w:trHeight w:val="2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2720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D809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9D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Daugiau kaip 30*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C44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EA6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591F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BCBA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0,0151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37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0,0278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3967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F0E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0,0188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52A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0,0098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4828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0,0183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FECB" w14:textId="77777777" w:rsidR="00D86659" w:rsidRPr="00D86659" w:rsidRDefault="00D86659" w:rsidP="00D8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59">
              <w:rPr>
                <w:rFonts w:ascii="Times New Roman" w:hAnsi="Times New Roman"/>
                <w:sz w:val="24"/>
                <w:szCs w:val="24"/>
              </w:rPr>
              <w:t>0,0146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E1B0E6" w14:textId="77777777" w:rsidR="00D86659" w:rsidRPr="00D86659" w:rsidRDefault="00D86659" w:rsidP="00D8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556" w:rsidRPr="00C06332" w14:paraId="07D161CD" w14:textId="77777777" w:rsidTr="00A742A6">
        <w:tblPrEx>
          <w:tblCellMar>
            <w:left w:w="0" w:type="dxa"/>
            <w:right w:w="0" w:type="dxa"/>
          </w:tblCellMar>
        </w:tblPrEx>
        <w:trPr>
          <w:trHeight w:val="4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B70C" w14:textId="77777777" w:rsidR="00C06332" w:rsidRPr="00C06332" w:rsidRDefault="00C06332" w:rsidP="00D53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1368E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6AE57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27C1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10389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1723D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7557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A42A8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BD56A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707B1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F0404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9EAE4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4F3B7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16A66084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556" w:rsidRPr="00C06332" w14:paraId="1ECD74C2" w14:textId="77777777" w:rsidTr="00D53923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1B1A5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8B4F4" w14:textId="77777777" w:rsidR="00C06332" w:rsidRPr="00C06332" w:rsidRDefault="00C06332" w:rsidP="00407D37">
            <w:pPr>
              <w:tabs>
                <w:tab w:val="left" w:pos="190"/>
              </w:tabs>
              <w:rPr>
                <w:rFonts w:ascii="Times New Roman" w:hAnsi="Times New Roman"/>
                <w:sz w:val="24"/>
                <w:szCs w:val="24"/>
              </w:rPr>
            </w:pPr>
            <w:r w:rsidRPr="00C06332">
              <w:rPr>
                <w:rFonts w:ascii="Times New Roman" w:hAnsi="Times New Roman"/>
                <w:sz w:val="24"/>
                <w:szCs w:val="24"/>
              </w:rPr>
              <w:t>PASTABOS: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295FC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0B7DD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A98E3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8231F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80A0B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62129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30195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062E2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E42F4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B7616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4EEE15F7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332" w:rsidRPr="00C06332" w14:paraId="5AF72C8E" w14:textId="77777777" w:rsidTr="00D53923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4E9A7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487D5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  <w:r w:rsidRPr="00C06332">
              <w:rPr>
                <w:rFonts w:ascii="Times New Roman" w:hAnsi="Times New Roman"/>
                <w:sz w:val="24"/>
                <w:szCs w:val="24"/>
              </w:rPr>
              <w:t>1. 20–30* reiškia, kad šildymo sistema eksploatuojama 20–30 metų, o karšto vandens sistema – iki 25 metų.</w:t>
            </w:r>
          </w:p>
        </w:tc>
        <w:tc>
          <w:tcPr>
            <w:tcW w:w="20" w:type="dxa"/>
            <w:vAlign w:val="center"/>
            <w:hideMark/>
          </w:tcPr>
          <w:p w14:paraId="755BB9E3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332" w:rsidRPr="00C06332" w14:paraId="674AF6BA" w14:textId="77777777" w:rsidTr="00D53923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51D6D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6B045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  <w:r w:rsidRPr="00C06332">
              <w:rPr>
                <w:rFonts w:ascii="Times New Roman" w:hAnsi="Times New Roman"/>
                <w:sz w:val="24"/>
                <w:szCs w:val="24"/>
              </w:rPr>
              <w:t>2. Daugiau kaip 30* reiškia, kad šildymo sistema eksploatuojama daugiau kaip 30 metų, o karšto vandens sistema – daugiau kaip 25 metus.</w:t>
            </w:r>
          </w:p>
        </w:tc>
        <w:tc>
          <w:tcPr>
            <w:tcW w:w="20" w:type="dxa"/>
            <w:vAlign w:val="center"/>
            <w:hideMark/>
          </w:tcPr>
          <w:p w14:paraId="0CD52076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556" w:rsidRPr="00C06332" w14:paraId="7DC9E4FA" w14:textId="77777777" w:rsidTr="00D53923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82FB0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A3EEB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  <w:r w:rsidRPr="00C06332">
              <w:rPr>
                <w:rFonts w:ascii="Times New Roman" w:hAnsi="Times New Roman"/>
                <w:sz w:val="24"/>
                <w:szCs w:val="24"/>
              </w:rPr>
              <w:t>3. K1– tarifų diferencijavimo pagal pastato plotą koeficientas.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C77E5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03A59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B3DFA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56AE7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2D38B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A5B1A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64D5EBF4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332" w:rsidRPr="00C06332" w14:paraId="65DD736D" w14:textId="77777777" w:rsidTr="00D53923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235E5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A5B65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  <w:r w:rsidRPr="00C06332">
              <w:rPr>
                <w:rFonts w:ascii="Times New Roman" w:hAnsi="Times New Roman"/>
                <w:sz w:val="24"/>
                <w:szCs w:val="24"/>
              </w:rPr>
              <w:t>4. K2 – tarifų diferencijavimo pagal šildymo ir karšto vandens sistemos eksploatavimo laiką po įrengimo ar renovavimo koeficientas.</w:t>
            </w:r>
          </w:p>
        </w:tc>
        <w:tc>
          <w:tcPr>
            <w:tcW w:w="20" w:type="dxa"/>
            <w:vAlign w:val="center"/>
            <w:hideMark/>
          </w:tcPr>
          <w:p w14:paraId="7F511D49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556" w:rsidRPr="00C06332" w14:paraId="0DCE382B" w14:textId="77777777" w:rsidTr="00D53923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20AD0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5D530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03D39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982AF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  <w:r w:rsidRPr="00C063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73849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  <w:r w:rsidRPr="00C063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711A7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  <w:r w:rsidRPr="00C063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CF1EE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  <w:r w:rsidRPr="00C063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A357D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  <w:r w:rsidRPr="00C063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2EA54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  <w:r w:rsidRPr="00C063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48456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5BFC4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AAAF4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D29EF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39EE80C1" w14:textId="77777777" w:rsidR="00C06332" w:rsidRPr="00C06332" w:rsidRDefault="00C06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693AC4" w14:textId="156911BC" w:rsidR="00A25B5D" w:rsidRPr="00A25B5D" w:rsidRDefault="00A25B5D" w:rsidP="009A0A8D">
      <w:pPr>
        <w:tabs>
          <w:tab w:val="left" w:pos="1418"/>
          <w:tab w:val="left" w:pos="1701"/>
        </w:tabs>
        <w:rPr>
          <w:rFonts w:ascii="Times New Roman" w:hAnsi="Times New Roman"/>
          <w:sz w:val="24"/>
          <w:szCs w:val="24"/>
        </w:rPr>
        <w:sectPr w:rsidR="00A25B5D" w:rsidRPr="00A25B5D" w:rsidSect="008F368B">
          <w:headerReference w:type="first" r:id="rId12"/>
          <w:pgSz w:w="16840" w:h="11907" w:orient="landscape" w:code="9"/>
          <w:pgMar w:top="1134" w:right="1134" w:bottom="851" w:left="1134" w:header="567" w:footer="567" w:gutter="0"/>
          <w:cols w:space="1296"/>
          <w:docGrid w:linePitch="354"/>
        </w:sectPr>
      </w:pPr>
    </w:p>
    <w:p w14:paraId="49A6C16E" w14:textId="14F99639" w:rsidR="004242BB" w:rsidRPr="00130A22" w:rsidRDefault="004242BB" w:rsidP="002E40CF">
      <w:pPr>
        <w:tabs>
          <w:tab w:val="left" w:pos="5529"/>
          <w:tab w:val="left" w:pos="5954"/>
          <w:tab w:val="left" w:pos="6521"/>
          <w:tab w:val="left" w:pos="9072"/>
          <w:tab w:val="left" w:pos="9214"/>
        </w:tabs>
        <w:ind w:firstLine="9356"/>
        <w:rPr>
          <w:rFonts w:ascii="Times New Roman" w:hAnsi="Times New Roman"/>
          <w:bCs/>
          <w:sz w:val="24"/>
          <w:szCs w:val="24"/>
        </w:rPr>
      </w:pPr>
      <w:bookmarkStart w:id="8" w:name="_Hlk148450630"/>
      <w:r w:rsidRPr="00130A22">
        <w:rPr>
          <w:rFonts w:ascii="Times New Roman" w:hAnsi="Times New Roman"/>
          <w:bCs/>
          <w:sz w:val="24"/>
          <w:szCs w:val="24"/>
        </w:rPr>
        <w:lastRenderedPageBreak/>
        <w:t>Kauno rajono savivaldyb</w:t>
      </w:r>
      <w:r w:rsidRPr="00130A22">
        <w:rPr>
          <w:rFonts w:ascii="Times New Roman" w:hAnsi="Times New Roman" w:hint="eastAsia"/>
          <w:bCs/>
          <w:sz w:val="24"/>
          <w:szCs w:val="24"/>
        </w:rPr>
        <w:t>ė</w:t>
      </w:r>
      <w:r w:rsidRPr="00130A22">
        <w:rPr>
          <w:rFonts w:ascii="Times New Roman" w:hAnsi="Times New Roman"/>
          <w:bCs/>
          <w:sz w:val="24"/>
          <w:szCs w:val="24"/>
        </w:rPr>
        <w:t xml:space="preserve">s tarybos </w:t>
      </w:r>
    </w:p>
    <w:p w14:paraId="1D57689D" w14:textId="2759A11D" w:rsidR="004242BB" w:rsidRPr="00130A22" w:rsidRDefault="004242BB" w:rsidP="002E40CF">
      <w:pPr>
        <w:tabs>
          <w:tab w:val="left" w:pos="12758"/>
        </w:tabs>
        <w:ind w:firstLine="9356"/>
        <w:rPr>
          <w:rFonts w:ascii="Times New Roman" w:hAnsi="Times New Roman"/>
          <w:bCs/>
          <w:sz w:val="24"/>
          <w:szCs w:val="24"/>
        </w:rPr>
      </w:pPr>
      <w:r w:rsidRPr="00130A22">
        <w:rPr>
          <w:rFonts w:ascii="Times New Roman" w:hAnsi="Times New Roman"/>
          <w:bCs/>
          <w:sz w:val="24"/>
          <w:szCs w:val="24"/>
        </w:rPr>
        <w:t>2023 m. lapkri</w:t>
      </w:r>
      <w:r w:rsidRPr="00130A22">
        <w:rPr>
          <w:rFonts w:ascii="Times New Roman" w:hAnsi="Times New Roman" w:hint="eastAsia"/>
          <w:bCs/>
          <w:sz w:val="24"/>
          <w:szCs w:val="24"/>
        </w:rPr>
        <w:t>č</w:t>
      </w:r>
      <w:r w:rsidRPr="00130A22">
        <w:rPr>
          <w:rFonts w:ascii="Times New Roman" w:hAnsi="Times New Roman"/>
          <w:bCs/>
          <w:sz w:val="24"/>
          <w:szCs w:val="24"/>
        </w:rPr>
        <w:t xml:space="preserve">io </w:t>
      </w:r>
      <w:r w:rsidR="002E40CF">
        <w:rPr>
          <w:rFonts w:ascii="Times New Roman" w:hAnsi="Times New Roman"/>
          <w:bCs/>
          <w:sz w:val="24"/>
          <w:szCs w:val="24"/>
        </w:rPr>
        <w:t>23</w:t>
      </w:r>
      <w:r w:rsidRPr="00130A22">
        <w:rPr>
          <w:rFonts w:ascii="Times New Roman" w:hAnsi="Times New Roman"/>
          <w:bCs/>
          <w:sz w:val="24"/>
          <w:szCs w:val="24"/>
        </w:rPr>
        <w:t xml:space="preserve"> d. sprendimo Nr. TS-</w:t>
      </w:r>
      <w:r w:rsidR="00BB61D3">
        <w:rPr>
          <w:rFonts w:ascii="Times New Roman" w:hAnsi="Times New Roman"/>
          <w:bCs/>
          <w:sz w:val="24"/>
          <w:szCs w:val="24"/>
        </w:rPr>
        <w:t>402</w:t>
      </w:r>
    </w:p>
    <w:p w14:paraId="3D5505BC" w14:textId="6974022C" w:rsidR="004242BB" w:rsidRDefault="004242BB" w:rsidP="002E40CF">
      <w:pPr>
        <w:ind w:firstLine="935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</w:t>
      </w:r>
      <w:r w:rsidRPr="00130A22">
        <w:rPr>
          <w:rFonts w:ascii="Times New Roman" w:hAnsi="Times New Roman"/>
          <w:bCs/>
          <w:sz w:val="24"/>
          <w:szCs w:val="24"/>
        </w:rPr>
        <w:t>priedas</w:t>
      </w:r>
    </w:p>
    <w:tbl>
      <w:tblPr>
        <w:tblW w:w="15393" w:type="dxa"/>
        <w:tblLook w:val="04A0" w:firstRow="1" w:lastRow="0" w:firstColumn="1" w:lastColumn="0" w:noHBand="0" w:noVBand="1"/>
      </w:tblPr>
      <w:tblGrid>
        <w:gridCol w:w="15171"/>
        <w:gridCol w:w="222"/>
      </w:tblGrid>
      <w:tr w:rsidR="00C06332" w:rsidRPr="00C06332" w14:paraId="5AF645F6" w14:textId="77777777" w:rsidTr="00403200">
        <w:trPr>
          <w:gridAfter w:val="1"/>
          <w:wAfter w:w="222" w:type="dxa"/>
          <w:trHeight w:val="8504"/>
        </w:trPr>
        <w:tc>
          <w:tcPr>
            <w:tcW w:w="15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940" w:type="dxa"/>
              <w:tblLook w:val="04A0" w:firstRow="1" w:lastRow="0" w:firstColumn="1" w:lastColumn="0" w:noHBand="0" w:noVBand="1"/>
            </w:tblPr>
            <w:tblGrid>
              <w:gridCol w:w="1591"/>
              <w:gridCol w:w="819"/>
              <w:gridCol w:w="1954"/>
              <w:gridCol w:w="6"/>
              <w:gridCol w:w="1110"/>
              <w:gridCol w:w="10"/>
              <w:gridCol w:w="2364"/>
              <w:gridCol w:w="16"/>
              <w:gridCol w:w="2159"/>
              <w:gridCol w:w="21"/>
              <w:gridCol w:w="2055"/>
              <w:gridCol w:w="25"/>
              <w:gridCol w:w="2588"/>
              <w:gridCol w:w="32"/>
              <w:gridCol w:w="190"/>
            </w:tblGrid>
            <w:tr w:rsidR="00D86659" w:rsidRPr="00D86659" w14:paraId="7FDA772F" w14:textId="77777777" w:rsidTr="00D41E99">
              <w:trPr>
                <w:gridAfter w:val="2"/>
                <w:wAfter w:w="222" w:type="dxa"/>
                <w:trHeight w:val="315"/>
              </w:trPr>
              <w:tc>
                <w:tcPr>
                  <w:tcW w:w="14718" w:type="dxa"/>
                  <w:gridSpan w:val="1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bookmarkEnd w:id="8"/>
                <w:p w14:paraId="2AC5C31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DAUGIABUČIŲ NAMŲ ŠILDYMO SISTEMŲ PRIEŽIŪROS (EKSPLOATAVIMO) MAKSIMALŪS TARIFAI </w:t>
                  </w:r>
                </w:p>
              </w:tc>
            </w:tr>
            <w:tr w:rsidR="00D86659" w:rsidRPr="00D86659" w14:paraId="0C530ED4" w14:textId="77777777" w:rsidTr="00D41E99">
              <w:trPr>
                <w:trHeight w:val="330"/>
              </w:trPr>
              <w:tc>
                <w:tcPr>
                  <w:tcW w:w="14718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1B55DC" w14:textId="77777777" w:rsidR="00D86659" w:rsidRPr="00D86659" w:rsidRDefault="00D86659" w:rsidP="00403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9C8A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6659" w:rsidRPr="00D86659" w14:paraId="057DACDA" w14:textId="77777777" w:rsidTr="00D41E99">
              <w:trPr>
                <w:trHeight w:val="800"/>
              </w:trPr>
              <w:tc>
                <w:tcPr>
                  <w:tcW w:w="14718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6C86EC" w14:textId="77777777" w:rsidR="00D86659" w:rsidRPr="00D86659" w:rsidRDefault="00D86659" w:rsidP="00403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0F68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02ED0C30" w14:textId="77777777" w:rsidTr="00D41E99">
              <w:trPr>
                <w:trHeight w:val="300"/>
              </w:trPr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415CCF95" w14:textId="4D91614D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Pastato bendrasis plotas, m</w:t>
                  </w:r>
                  <w:r w:rsidR="00786A8B" w:rsidRPr="00786A8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0945D4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Koeficiento K1 reikšmė</w:t>
                  </w:r>
                </w:p>
              </w:tc>
              <w:tc>
                <w:tcPr>
                  <w:tcW w:w="19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6CC021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Šildymo sistemų eksploatavimo laikas po jų įrengimo ar renovavimo, metais</w:t>
                  </w:r>
                </w:p>
              </w:tc>
              <w:tc>
                <w:tcPr>
                  <w:tcW w:w="11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B7982F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Koeficiento K2 reikšmė</w:t>
                  </w:r>
                </w:p>
              </w:tc>
              <w:tc>
                <w:tcPr>
                  <w:tcW w:w="923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18682" w14:textId="1F10BC60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Tarifas be PVM, Eur/m</w:t>
                  </w:r>
                  <w:r w:rsidR="00786A8B" w:rsidRPr="00786A8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 per mėnesį 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2B2081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4D22BF1A" w14:textId="77777777" w:rsidTr="00D41E99">
              <w:trPr>
                <w:trHeight w:val="30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AF938E6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8A78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50F4E9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746D65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8A4A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Vienvamzdė</w:t>
                  </w:r>
                  <w:proofErr w:type="spellEnd"/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 arba dvivamzdė šildymo sistema</w:t>
                  </w:r>
                </w:p>
              </w:tc>
              <w:tc>
                <w:tcPr>
                  <w:tcW w:w="21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0D86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Kolektorinė šildymo sistema su apskaitos spintomis laiptinėse</w:t>
                  </w:r>
                </w:p>
              </w:tc>
              <w:tc>
                <w:tcPr>
                  <w:tcW w:w="20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BDE4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Vienvamzdė</w:t>
                  </w:r>
                  <w:proofErr w:type="spellEnd"/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 arba dvivamzdė šildymo sistema su šilumos dalikliais</w:t>
                  </w:r>
                </w:p>
              </w:tc>
              <w:tc>
                <w:tcPr>
                  <w:tcW w:w="261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B66C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Kolektorinė šildymo sistema su apskaitos spintomis laiptinėse, kai karštas vanduo ruošiamas butuose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C225BA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04C91FAB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90A338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7673E7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ED3800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2E3FDA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72A2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96B1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D54E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EE0B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F61D7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41E99" w:rsidRPr="00D86659" w14:paraId="2743FF4C" w14:textId="77777777" w:rsidTr="00D41E99">
              <w:trPr>
                <w:trHeight w:val="30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D09D3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82B31E0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C25266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83E466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0D91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34BC6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D1AC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693030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A90D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6F34FAFD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6A5C300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036C046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7B1F36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169360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A9B7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ACD7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83E2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4DFF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0EE5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0F0815BE" w14:textId="77777777" w:rsidTr="00D41E99">
              <w:trPr>
                <w:trHeight w:val="30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E8DA542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B09BDC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FC33FB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70D64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855FA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733E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F2E2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BB84A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9A1FD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295D6802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36E1A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87BB66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D10AAF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7B85A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2E27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6825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3034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23D3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3799E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73D579EE" w14:textId="77777777" w:rsidTr="00D41E99">
              <w:trPr>
                <w:trHeight w:val="30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F6BE4B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933734A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5DABA1E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32301BD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69EC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62072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77B5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E2E4B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BFCFE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33B09EF0" w14:textId="77777777" w:rsidTr="00D41E99">
              <w:trPr>
                <w:trHeight w:val="30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B3A19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94BCB2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BBD0C6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E90B91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93E4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74052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B86D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0EC7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BEBC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7C824B47" w14:textId="77777777" w:rsidTr="00D41E99">
              <w:trPr>
                <w:trHeight w:val="30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CE23D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441FA5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22D085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4A692D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BADF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D226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EF06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8EDBE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55B7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5ACF7C68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8ED05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ADB62A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64CB0E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CEB3E0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75F6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3FA1D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F028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FCBC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984F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5A658BB9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E478D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BFCF93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2F1B1C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3D463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B13D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57FA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F850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0644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474E6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476CEC18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4AE0ED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47B8D9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F3CB00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BF7D1D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FB1A1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E3D2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C44C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750B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614FA4AA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9A0A8D" w:rsidRPr="00D86659" w14:paraId="1A05601D" w14:textId="77777777" w:rsidTr="00D41E99">
              <w:trPr>
                <w:trHeight w:val="360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A227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A2A71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B15C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E6BB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8680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BFF7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3EB58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85F8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56A52EE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332BD989" w14:textId="77777777" w:rsidTr="00D41E99">
              <w:trPr>
                <w:trHeight w:val="310"/>
              </w:trPr>
              <w:tc>
                <w:tcPr>
                  <w:tcW w:w="1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4E63D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Iki 1000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1AAB7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F38A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Iki 10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D100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D6AB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0,0272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487F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0,0350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1B8A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0,0257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5739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0,0446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19F9BE2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0740379D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52B9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6435A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2CB6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10–20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31ED7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2FCE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0,0302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C880D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0,0389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C30A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0,0286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3D0B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0,0496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D2A9FC6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044EA7F0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23CD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56796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3D10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20–30*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6531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F05C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0,0333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C99F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0,0428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ADB2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0,0314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5CD8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0,0545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355B22B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6740531C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D482D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6C3B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EDD07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Daugiau kaip 30*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2536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7361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0,0363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2103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0,0467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56A0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0,0343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2143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0,0595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BFD80B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16C3BC41" w14:textId="77777777" w:rsidTr="00D41E99">
              <w:trPr>
                <w:trHeight w:val="310"/>
              </w:trPr>
              <w:tc>
                <w:tcPr>
                  <w:tcW w:w="1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14D7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1001–2000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57E1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3D4A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Iki 10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12A6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3E238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0,0249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A586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0,0321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E745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0,0236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2BA7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0,0409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C279D20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7B20AE3F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9C52E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E5F0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1AB4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10–20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47AC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67EF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0,0277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22B7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0,0356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B3F1D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0,0262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11A2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0,0454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6F85CD4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35EB0FA0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9B38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919A2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942A7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20–30*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EE29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7F0E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0,0305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2C32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0,0392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4E60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0,0288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9DCA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0,0500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823F14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6B5C75EC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C32BC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2D25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C797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Daugiau kaip 30*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DDCF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2FC3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0,0333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2E04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0,0428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3389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0,0314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F048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0,0545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24D525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3200" w:rsidRPr="00D86659" w14:paraId="0DEA174A" w14:textId="77777777" w:rsidTr="00D41E99">
              <w:trPr>
                <w:trHeight w:val="310"/>
              </w:trPr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4BFE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2001–3000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37B6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200E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Iki 10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85EED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E83D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0,0227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57FF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0,0292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BEA6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0,0214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CFF1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0,0372</w:t>
                  </w: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622BE4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3200" w:rsidRPr="00D86659" w14:paraId="36ED4F67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C2A8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8632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1589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10–20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F746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0DF4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0,0252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223B8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0,0324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138E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0,0238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03DA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0,0413</w:t>
                  </w: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FB9D356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661D50C1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BEEF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C788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9200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20–30*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F450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6E64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0,0277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CB3A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0,0356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56F5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0,0262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DAD6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0,0454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542337B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75A86A9A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FDDD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D95B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61BF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Daugiau kaip 30*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BEEA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F7CA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0,0302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DA91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0,0389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BFD4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0,0286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0F35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0,0496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521473B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66FD39C8" w14:textId="77777777" w:rsidTr="00D41E99">
              <w:trPr>
                <w:trHeight w:val="310"/>
              </w:trPr>
              <w:tc>
                <w:tcPr>
                  <w:tcW w:w="1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E937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3001–4000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B863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7A8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Iki 10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0FCE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434A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0,0204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44CED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0,0262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7CF4D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0,0193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8A77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0,0335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6A1C9E9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4B173809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EA492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C32A2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F302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10–20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7A7C1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B718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0,0227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01147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0,0292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3AF9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0,0214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3921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0,0372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8074CB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2CF04020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DA196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CDC0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2890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20–30*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0D00D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A672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0,0249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31FC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0,0321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5DC8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0,0236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9B701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0,0409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46AE6F4A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76AEFC6B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8E81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C735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30C7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Daugiau kaip 30*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2A60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7F7C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0,0272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8EDE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0,0350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B664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0,0257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F5D7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0,0446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321E72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63FEE7E2" w14:textId="77777777" w:rsidTr="00D41E99">
              <w:trPr>
                <w:trHeight w:val="310"/>
              </w:trPr>
              <w:tc>
                <w:tcPr>
                  <w:tcW w:w="1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688F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4001–5000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0209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F7D61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Iki 10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9A60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2AEA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0,0181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26C1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0,0233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AB0F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0,0171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4979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0,0297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CE7CF0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326E2F3E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2B1ED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0AF5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4233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10–20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85AE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56E2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0,0202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E794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0,0259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030D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0,0190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FDA5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0,0330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3E07204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629E2176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72E9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36B9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348A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20–30*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850B1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C7E7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0,0222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BEE0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0,0285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82E4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0,0209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36308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0,0363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3B3B079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781E7050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6994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280A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F1E7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Daugiau kaip 30*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0051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EDDC7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0,0242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EE027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0,0311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A1AB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0,0228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0894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0,0396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5D3FEAC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618D52C0" w14:textId="77777777" w:rsidTr="00D41E99">
              <w:trPr>
                <w:trHeight w:val="310"/>
              </w:trPr>
              <w:tc>
                <w:tcPr>
                  <w:tcW w:w="1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7AAB8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5001–6000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D1FD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B9AD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Iki 10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080E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EE05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0,0159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27DA8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B6FC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0,0150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CAFD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0,0260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FC19C1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2345DFC9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C856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6078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C64D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10–20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67EC8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A61D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0,0176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9901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0,0227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9814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0,0167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20A4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0,0289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45B09B62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35ADA443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6EC0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A73E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C71A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20–30*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1EC1D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BF9F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0,0194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0C69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0,0249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FEE4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0,0183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57FE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0,0318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F986D8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267A9BC3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3733B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896E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2923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Daugiau kaip 30*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FD71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C67E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0,0212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ABFC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0,0272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B9A8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0,0200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4A64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0,0347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412AEAB3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129C1554" w14:textId="77777777" w:rsidTr="00D41E99">
              <w:trPr>
                <w:trHeight w:val="310"/>
              </w:trPr>
              <w:tc>
                <w:tcPr>
                  <w:tcW w:w="1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64D4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6001–7000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0451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6323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Iki 10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1DCD8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23B6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0,0136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D148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0,0175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9C83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0,0129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3279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0,0223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2FF2D9D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61A4F0E5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AF38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D9534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1BBD7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10–20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FF9A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A422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0,0151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7D57D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0,0194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5ECA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0,0143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4D77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0,0248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DBB331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68DED4EA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A69B8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67A3A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C00B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20–30*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4AA9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09C6D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0,0166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DBEF8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0,0214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3DA8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0,0157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2595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0,0273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C5AF7BD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701084D0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B0B3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B3B7E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60ED1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Daugiau kaip 30*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32AB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975B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0,0181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57D72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0,0233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A25FA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0,0171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FBE10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0,0297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1FB484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7D71BA50" w14:textId="77777777" w:rsidTr="00D41E99">
              <w:trPr>
                <w:trHeight w:val="310"/>
              </w:trPr>
              <w:tc>
                <w:tcPr>
                  <w:tcW w:w="1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4022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Daugiau kaip 7000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406F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BCEF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Iki 10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F3A56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DCB0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0,0113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2F14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0,0146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F4F4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0,0107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0C40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0,0186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5E9E6411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5FC19219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057C9C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A35BA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FE3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10–20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4F938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9C6B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0,0126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A21F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0,0162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6E53E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0,0119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53871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0,0207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FD31460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7BB643DA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0EA03A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58E0F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7D01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 xml:space="preserve">20–30* 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782F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8DC08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0,0139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DFA9F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0,0178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465D4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0,0131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3351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0,0227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AB92467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86659" w14:paraId="67ACB9EE" w14:textId="77777777" w:rsidTr="00D41E99">
              <w:trPr>
                <w:trHeight w:val="310"/>
              </w:trPr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560A7E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D46D5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3490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Daugiau kaip 30*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53789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039C5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0,0151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4FA7B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0,0194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A1833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0,0143</w:t>
                  </w:r>
                </w:p>
              </w:tc>
              <w:tc>
                <w:tcPr>
                  <w:tcW w:w="26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F3C5C" w14:textId="77777777" w:rsidR="00D86659" w:rsidRPr="00D86659" w:rsidRDefault="00D86659" w:rsidP="00403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59">
                    <w:rPr>
                      <w:rFonts w:ascii="Times New Roman" w:hAnsi="Times New Roman"/>
                      <w:sz w:val="24"/>
                      <w:szCs w:val="24"/>
                    </w:rPr>
                    <w:t>0,0248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62AB7B79" w14:textId="77777777" w:rsidR="00D86659" w:rsidRPr="00D86659" w:rsidRDefault="00D86659" w:rsidP="00403200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41E99" w14:paraId="1BFEEE11" w14:textId="77777777" w:rsidTr="00676AC0">
              <w:trPr>
                <w:gridAfter w:val="1"/>
                <w:wAfter w:w="190" w:type="dxa"/>
                <w:trHeight w:val="310"/>
              </w:trPr>
              <w:tc>
                <w:tcPr>
                  <w:tcW w:w="43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20060" w14:textId="6FBF1E5E" w:rsidR="00D41E99" w:rsidRPr="00D41E99" w:rsidRDefault="00D41E99" w:rsidP="002E40CF">
                  <w:pPr>
                    <w:tabs>
                      <w:tab w:val="left" w:pos="1360"/>
                      <w:tab w:val="left" w:pos="1770"/>
                    </w:tabs>
                    <w:ind w:firstLine="914"/>
                    <w:rPr>
                      <w:rFonts w:ascii="Times New Roman" w:hAnsi="Times New Roman"/>
                      <w:sz w:val="20"/>
                    </w:rPr>
                  </w:pPr>
                  <w:r w:rsidRPr="00D41E99">
                    <w:rPr>
                      <w:rFonts w:ascii="Times New Roman" w:hAnsi="Times New Roman"/>
                      <w:sz w:val="24"/>
                      <w:szCs w:val="24"/>
                    </w:rPr>
                    <w:t>PASTABOS: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52E25" w14:textId="77777777" w:rsidR="00D41E99" w:rsidRPr="00D41E99" w:rsidRDefault="00D41E99" w:rsidP="00D41E9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7F34E" w14:textId="77777777" w:rsidR="00D41E99" w:rsidRPr="00D41E99" w:rsidRDefault="00D41E99" w:rsidP="00D41E9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DDFD3" w14:textId="77777777" w:rsidR="00D41E99" w:rsidRPr="00D41E99" w:rsidRDefault="00D41E99" w:rsidP="00D41E9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073C6" w14:textId="77777777" w:rsidR="00D41E99" w:rsidRPr="00D41E99" w:rsidRDefault="00D41E99" w:rsidP="00D41E9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64FC4" w14:textId="77777777" w:rsidR="00D41E99" w:rsidRPr="00D41E99" w:rsidRDefault="00D41E99" w:rsidP="00D41E9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41E99" w14:paraId="79E22B8E" w14:textId="77777777" w:rsidTr="00D41E99">
              <w:trPr>
                <w:gridAfter w:val="1"/>
                <w:wAfter w:w="190" w:type="dxa"/>
                <w:trHeight w:val="310"/>
              </w:trPr>
              <w:tc>
                <w:tcPr>
                  <w:tcW w:w="1475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FD02E" w14:textId="11FCE726" w:rsidR="00D41E99" w:rsidRPr="00D41E99" w:rsidRDefault="00D41E99" w:rsidP="002E40CF">
                  <w:pPr>
                    <w:ind w:firstLine="9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E99">
                    <w:rPr>
                      <w:rFonts w:ascii="Times New Roman" w:hAnsi="Times New Roman"/>
                      <w:sz w:val="24"/>
                      <w:szCs w:val="24"/>
                    </w:rPr>
                    <w:t>1. 20–30* reiškia, kad šildymo sistema eksploatuojama 20–30 metų.</w:t>
                  </w:r>
                </w:p>
              </w:tc>
            </w:tr>
            <w:tr w:rsidR="00D41E99" w:rsidRPr="00D41E99" w14:paraId="4E4227B7" w14:textId="77777777" w:rsidTr="00D41E99">
              <w:trPr>
                <w:gridAfter w:val="1"/>
                <w:wAfter w:w="190" w:type="dxa"/>
                <w:trHeight w:val="315"/>
              </w:trPr>
              <w:tc>
                <w:tcPr>
                  <w:tcW w:w="1475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ADE549" w14:textId="2E3C5EF8" w:rsidR="00D41E99" w:rsidRPr="00D41E99" w:rsidRDefault="00D41E99" w:rsidP="002E40CF">
                  <w:pPr>
                    <w:ind w:firstLine="9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E99">
                    <w:rPr>
                      <w:rFonts w:ascii="Times New Roman" w:hAnsi="Times New Roman"/>
                      <w:sz w:val="24"/>
                      <w:szCs w:val="24"/>
                    </w:rPr>
                    <w:t>2. Daugiau kaip 30* reiškia, kad šildymo sistema eksploatuojama daugiau kaip 30 metų.</w:t>
                  </w:r>
                </w:p>
              </w:tc>
            </w:tr>
            <w:tr w:rsidR="00D41E99" w:rsidRPr="00D41E99" w14:paraId="6CACC928" w14:textId="77777777" w:rsidTr="00D41E99">
              <w:trPr>
                <w:gridAfter w:val="1"/>
                <w:wAfter w:w="190" w:type="dxa"/>
                <w:trHeight w:val="310"/>
              </w:trPr>
              <w:tc>
                <w:tcPr>
                  <w:tcW w:w="78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A7D9B" w14:textId="5D14127B" w:rsidR="00D41E99" w:rsidRPr="00D41E99" w:rsidRDefault="00D41E99" w:rsidP="002E40CF">
                  <w:pPr>
                    <w:ind w:firstLine="9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E99">
                    <w:rPr>
                      <w:rFonts w:ascii="Times New Roman" w:hAnsi="Times New Roman"/>
                      <w:sz w:val="24"/>
                      <w:szCs w:val="24"/>
                    </w:rPr>
                    <w:t>3. K1– tarifų diferencijavimo pagal pastato plotą koeficientas.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B19340" w14:textId="77777777" w:rsidR="00D41E99" w:rsidRPr="00D41E99" w:rsidRDefault="00D41E99" w:rsidP="00D41E9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6AE653" w14:textId="77777777" w:rsidR="00D41E99" w:rsidRPr="00D41E99" w:rsidRDefault="00D41E99" w:rsidP="00D41E9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12E375" w14:textId="77777777" w:rsidR="00D41E99" w:rsidRPr="00D41E99" w:rsidRDefault="00D41E99" w:rsidP="00D41E99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41E99" w:rsidRPr="00D41E99" w14:paraId="1B3FD2BD" w14:textId="77777777" w:rsidTr="00D41E99">
              <w:trPr>
                <w:gridAfter w:val="1"/>
                <w:wAfter w:w="190" w:type="dxa"/>
                <w:trHeight w:val="310"/>
              </w:trPr>
              <w:tc>
                <w:tcPr>
                  <w:tcW w:w="1475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DF293" w14:textId="6615CFF9" w:rsidR="00D41E99" w:rsidRPr="00D41E99" w:rsidRDefault="00D41E99" w:rsidP="002E40CF">
                  <w:pPr>
                    <w:ind w:firstLine="9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E99">
                    <w:rPr>
                      <w:rFonts w:ascii="Times New Roman" w:hAnsi="Times New Roman"/>
                      <w:sz w:val="24"/>
                      <w:szCs w:val="24"/>
                    </w:rPr>
                    <w:t>4. K2 – tarifų diferencijavimo pagal šildymo ir karšto vandens sistemos eksploatavimo laiką po įrengimo ar renovavimo koeficientas.</w:t>
                  </w:r>
                </w:p>
              </w:tc>
            </w:tr>
          </w:tbl>
          <w:p w14:paraId="736A9580" w14:textId="02B59F8B" w:rsidR="00D86659" w:rsidRPr="00C06332" w:rsidRDefault="00D86659" w:rsidP="004032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6332" w:rsidRPr="00C06332" w14:paraId="6E2319A5" w14:textId="77777777" w:rsidTr="00403200">
        <w:trPr>
          <w:trHeight w:val="330"/>
        </w:trPr>
        <w:tc>
          <w:tcPr>
            <w:tcW w:w="151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CEF3" w14:textId="77777777" w:rsidR="00C06332" w:rsidRPr="00C06332" w:rsidRDefault="00C06332" w:rsidP="004032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1F4A" w14:textId="77777777" w:rsidR="00C06332" w:rsidRPr="00C06332" w:rsidRDefault="00C06332" w:rsidP="004032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6332" w:rsidRPr="00C06332" w14:paraId="4F097F64" w14:textId="77777777" w:rsidTr="00D41E99">
        <w:trPr>
          <w:trHeight w:val="7332"/>
        </w:trPr>
        <w:tc>
          <w:tcPr>
            <w:tcW w:w="151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BBEE2" w14:textId="77777777" w:rsidR="00C06332" w:rsidRPr="00C06332" w:rsidRDefault="00C06332" w:rsidP="004032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CC54" w14:textId="77777777" w:rsidR="00C06332" w:rsidRPr="00C06332" w:rsidRDefault="00C06332" w:rsidP="004032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1D36C57" w14:textId="77777777" w:rsidR="002E40CF" w:rsidRDefault="002E40CF" w:rsidP="002E40CF">
      <w:pPr>
        <w:tabs>
          <w:tab w:val="left" w:pos="5529"/>
          <w:tab w:val="left" w:pos="5954"/>
          <w:tab w:val="left" w:pos="6521"/>
          <w:tab w:val="left" w:pos="9072"/>
        </w:tabs>
        <w:ind w:firstLine="9923"/>
        <w:rPr>
          <w:rFonts w:ascii="Times New Roman" w:hAnsi="Times New Roman"/>
          <w:bCs/>
          <w:sz w:val="24"/>
          <w:szCs w:val="24"/>
        </w:rPr>
      </w:pPr>
    </w:p>
    <w:p w14:paraId="7985C520" w14:textId="61B32D08" w:rsidR="004129DB" w:rsidRPr="00130A22" w:rsidRDefault="004129DB" w:rsidP="002E40CF">
      <w:pPr>
        <w:tabs>
          <w:tab w:val="left" w:pos="5529"/>
          <w:tab w:val="left" w:pos="5954"/>
          <w:tab w:val="left" w:pos="6521"/>
          <w:tab w:val="left" w:pos="9072"/>
        </w:tabs>
        <w:ind w:firstLine="9923"/>
        <w:rPr>
          <w:rFonts w:ascii="Times New Roman" w:hAnsi="Times New Roman"/>
          <w:bCs/>
          <w:sz w:val="24"/>
          <w:szCs w:val="24"/>
        </w:rPr>
      </w:pPr>
      <w:r w:rsidRPr="00130A22">
        <w:rPr>
          <w:rFonts w:ascii="Times New Roman" w:hAnsi="Times New Roman"/>
          <w:bCs/>
          <w:sz w:val="24"/>
          <w:szCs w:val="24"/>
        </w:rPr>
        <w:lastRenderedPageBreak/>
        <w:t>Kauno rajono savivaldyb</w:t>
      </w:r>
      <w:r w:rsidRPr="00130A22">
        <w:rPr>
          <w:rFonts w:ascii="Times New Roman" w:hAnsi="Times New Roman" w:hint="eastAsia"/>
          <w:bCs/>
          <w:sz w:val="24"/>
          <w:szCs w:val="24"/>
        </w:rPr>
        <w:t>ė</w:t>
      </w:r>
      <w:r w:rsidRPr="00130A22">
        <w:rPr>
          <w:rFonts w:ascii="Times New Roman" w:hAnsi="Times New Roman"/>
          <w:bCs/>
          <w:sz w:val="24"/>
          <w:szCs w:val="24"/>
        </w:rPr>
        <w:t xml:space="preserve">s tarybos  </w:t>
      </w:r>
    </w:p>
    <w:p w14:paraId="1BE84DD8" w14:textId="47B3092B" w:rsidR="004129DB" w:rsidRPr="00130A22" w:rsidRDefault="004129DB" w:rsidP="002E40CF">
      <w:pPr>
        <w:tabs>
          <w:tab w:val="left" w:pos="12758"/>
        </w:tabs>
        <w:ind w:firstLine="9923"/>
        <w:rPr>
          <w:rFonts w:ascii="Times New Roman" w:hAnsi="Times New Roman"/>
          <w:bCs/>
          <w:sz w:val="24"/>
          <w:szCs w:val="24"/>
        </w:rPr>
      </w:pPr>
      <w:r w:rsidRPr="00130A22">
        <w:rPr>
          <w:rFonts w:ascii="Times New Roman" w:hAnsi="Times New Roman"/>
          <w:bCs/>
          <w:sz w:val="24"/>
          <w:szCs w:val="24"/>
        </w:rPr>
        <w:t>2023 m. lapkri</w:t>
      </w:r>
      <w:r w:rsidRPr="00130A22">
        <w:rPr>
          <w:rFonts w:ascii="Times New Roman" w:hAnsi="Times New Roman" w:hint="eastAsia"/>
          <w:bCs/>
          <w:sz w:val="24"/>
          <w:szCs w:val="24"/>
        </w:rPr>
        <w:t>č</w:t>
      </w:r>
      <w:r w:rsidRPr="00130A22">
        <w:rPr>
          <w:rFonts w:ascii="Times New Roman" w:hAnsi="Times New Roman"/>
          <w:bCs/>
          <w:sz w:val="24"/>
          <w:szCs w:val="24"/>
        </w:rPr>
        <w:t xml:space="preserve">io </w:t>
      </w:r>
      <w:r w:rsidR="002E40CF">
        <w:rPr>
          <w:rFonts w:ascii="Times New Roman" w:hAnsi="Times New Roman"/>
          <w:bCs/>
          <w:sz w:val="24"/>
          <w:szCs w:val="24"/>
        </w:rPr>
        <w:t>23</w:t>
      </w:r>
      <w:r w:rsidRPr="00130A22">
        <w:rPr>
          <w:rFonts w:ascii="Times New Roman" w:hAnsi="Times New Roman"/>
          <w:bCs/>
          <w:sz w:val="24"/>
          <w:szCs w:val="24"/>
        </w:rPr>
        <w:t xml:space="preserve"> d. sprendimo Nr. TS-</w:t>
      </w:r>
      <w:r w:rsidR="00BB61D3">
        <w:rPr>
          <w:rFonts w:ascii="Times New Roman" w:hAnsi="Times New Roman"/>
          <w:bCs/>
          <w:sz w:val="24"/>
          <w:szCs w:val="24"/>
        </w:rPr>
        <w:t>402</w:t>
      </w:r>
    </w:p>
    <w:p w14:paraId="39FF1CA1" w14:textId="136FEBEF" w:rsidR="004129DB" w:rsidRDefault="004129DB" w:rsidP="002E40CF">
      <w:pPr>
        <w:ind w:firstLine="992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 </w:t>
      </w:r>
      <w:r w:rsidRPr="00130A22">
        <w:rPr>
          <w:rFonts w:ascii="Times New Roman" w:hAnsi="Times New Roman"/>
          <w:bCs/>
          <w:sz w:val="24"/>
          <w:szCs w:val="24"/>
        </w:rPr>
        <w:t>priedas</w:t>
      </w:r>
    </w:p>
    <w:p w14:paraId="43FFEE4A" w14:textId="77777777" w:rsidR="005C404A" w:rsidRDefault="005C404A" w:rsidP="004129DB">
      <w:pPr>
        <w:rPr>
          <w:rFonts w:ascii="Times New Roman" w:hAnsi="Times New Roman"/>
          <w:bCs/>
          <w:sz w:val="24"/>
          <w:szCs w:val="24"/>
        </w:rPr>
      </w:pPr>
    </w:p>
    <w:tbl>
      <w:tblPr>
        <w:tblW w:w="15196" w:type="dxa"/>
        <w:tblLook w:val="04A0" w:firstRow="1" w:lastRow="0" w:firstColumn="1" w:lastColumn="0" w:noHBand="0" w:noVBand="1"/>
      </w:tblPr>
      <w:tblGrid>
        <w:gridCol w:w="1510"/>
        <w:gridCol w:w="800"/>
        <w:gridCol w:w="2400"/>
        <w:gridCol w:w="1040"/>
        <w:gridCol w:w="2040"/>
        <w:gridCol w:w="1960"/>
        <w:gridCol w:w="2466"/>
        <w:gridCol w:w="2758"/>
        <w:gridCol w:w="222"/>
      </w:tblGrid>
      <w:tr w:rsidR="004D1C21" w:rsidRPr="004D1C21" w14:paraId="041D579F" w14:textId="77777777" w:rsidTr="004D1C21">
        <w:trPr>
          <w:gridAfter w:val="1"/>
          <w:wAfter w:w="222" w:type="dxa"/>
          <w:trHeight w:val="803"/>
        </w:trPr>
        <w:tc>
          <w:tcPr>
            <w:tcW w:w="1497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3A09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D1C21">
              <w:rPr>
                <w:rFonts w:ascii="Times New Roman" w:hAnsi="Times New Roman"/>
                <w:b/>
                <w:bCs/>
                <w:sz w:val="22"/>
                <w:szCs w:val="22"/>
              </w:rPr>
              <w:t>DAUGIABUČIŲ NAMŲ KARŠTO VANDENS SISTEMŲ PRIEŽIŪROS (EKSPLOATAVIMO) MAKSIMALŪS TARIFAI</w:t>
            </w:r>
          </w:p>
        </w:tc>
      </w:tr>
      <w:tr w:rsidR="004D1C21" w:rsidRPr="004D1C21" w14:paraId="3D72D73B" w14:textId="77777777" w:rsidTr="004D1C21">
        <w:trPr>
          <w:trHeight w:val="110"/>
        </w:trPr>
        <w:tc>
          <w:tcPr>
            <w:tcW w:w="1497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714E6" w14:textId="77777777" w:rsidR="004D1C21" w:rsidRPr="004D1C21" w:rsidRDefault="004D1C21" w:rsidP="004D1C2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A6D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D1C21" w:rsidRPr="004D1C21" w14:paraId="3B09EF35" w14:textId="77777777" w:rsidTr="004D1C21">
        <w:trPr>
          <w:trHeight w:val="300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7CAB2" w14:textId="0B45A28F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Pastato bendrasis plotas, m</w:t>
            </w:r>
            <w:r w:rsidR="00B044FC" w:rsidRPr="00B044F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E80DD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Koeficiento K1 reikšmė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66EE3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Karšto vandens sistemų eksploatavimo laikas po įrengimo ar renovavimo, metais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D349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Koeficiento K2 reikšmė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CFE" w14:textId="254F720A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Tarifas be PVM, Eur/m</w:t>
            </w:r>
            <w:r w:rsidR="00786A8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1C21">
              <w:rPr>
                <w:rFonts w:ascii="Times New Roman" w:hAnsi="Times New Roman"/>
                <w:sz w:val="24"/>
                <w:szCs w:val="24"/>
              </w:rPr>
              <w:t xml:space="preserve"> per mėnesį</w:t>
            </w:r>
          </w:p>
        </w:tc>
        <w:tc>
          <w:tcPr>
            <w:tcW w:w="222" w:type="dxa"/>
            <w:vAlign w:val="center"/>
            <w:hideMark/>
          </w:tcPr>
          <w:p w14:paraId="37044CFA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64106D24" w14:textId="77777777" w:rsidTr="004D1C21">
        <w:trPr>
          <w:trHeight w:val="30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A9CAC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932DA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089CC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31E37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C4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Karšto vandens tiekimo sistema su vandens cirkuliacija (virtuvės ir vonios stovai bendri)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9F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Karšto vandens tiekimo sistema su vandens cirkuliacija (virtuvės ir vonios stovai atskiri)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B5A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Karšto vandens tiekimo sistema be vandens cirkuliacijos stovuose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7F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Karšto vandens tiekimo kolektorinė sistema su apskaitos spintomis laiptinėse</w:t>
            </w:r>
          </w:p>
        </w:tc>
        <w:tc>
          <w:tcPr>
            <w:tcW w:w="222" w:type="dxa"/>
            <w:vAlign w:val="center"/>
            <w:hideMark/>
          </w:tcPr>
          <w:p w14:paraId="74B52319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78330164" w14:textId="77777777" w:rsidTr="004D1C21">
        <w:trPr>
          <w:trHeight w:val="31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7F00B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0BA67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BC42D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1EC7C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0786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552E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93B7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8A53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90D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21" w:rsidRPr="004D1C21" w14:paraId="0809D6B7" w14:textId="77777777" w:rsidTr="004D1C21">
        <w:trPr>
          <w:trHeight w:val="30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93F74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43528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82E92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F9E95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AA9A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7BC8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9D72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E693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45CE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4CC465C9" w14:textId="77777777" w:rsidTr="004D1C21">
        <w:trPr>
          <w:trHeight w:val="31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EED03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797AF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2D756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BD203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99C7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538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7B97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05F5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106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70FD9EC2" w14:textId="77777777" w:rsidTr="004D1C21">
        <w:trPr>
          <w:trHeight w:val="30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1AB5C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7AC01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E9C6C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3B106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328F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69B2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B205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A48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6EA5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360FAB0E" w14:textId="77777777" w:rsidTr="004D1C21">
        <w:trPr>
          <w:trHeight w:val="31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06B1E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A3472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AA506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9A614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315F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6C3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DB17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02E9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5A5D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76E594C0" w14:textId="77777777" w:rsidTr="004D1C21">
        <w:trPr>
          <w:trHeight w:val="30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208F0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D924A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1F614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A24E6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7E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CA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60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9D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222" w:type="dxa"/>
            <w:vAlign w:val="center"/>
            <w:hideMark/>
          </w:tcPr>
          <w:p w14:paraId="73FE1E84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4A6F3A44" w14:textId="77777777" w:rsidTr="004D1C21">
        <w:trPr>
          <w:trHeight w:val="36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20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96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D8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D4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06B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0F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51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D03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7D308BC7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18A22AE5" w14:textId="77777777" w:rsidTr="004D1C21">
        <w:trPr>
          <w:trHeight w:val="310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2EF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Iki 1000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F25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561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7433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DF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C0A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7EC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0,0131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B13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0,0183</w:t>
            </w:r>
          </w:p>
        </w:tc>
        <w:tc>
          <w:tcPr>
            <w:tcW w:w="222" w:type="dxa"/>
            <w:vAlign w:val="center"/>
            <w:hideMark/>
          </w:tcPr>
          <w:p w14:paraId="626D5D53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00F017FB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62B1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EF6C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B3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0C6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14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B45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0,0242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98B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0,0145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5FA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0,0203</w:t>
            </w:r>
          </w:p>
        </w:tc>
        <w:tc>
          <w:tcPr>
            <w:tcW w:w="222" w:type="dxa"/>
            <w:vAlign w:val="center"/>
            <w:hideMark/>
          </w:tcPr>
          <w:p w14:paraId="3CD6365B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3017242D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A046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57BA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5A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20–25*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3B3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10C3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E9E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0,0267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F27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0,0160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2F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0,0223</w:t>
            </w:r>
          </w:p>
        </w:tc>
        <w:tc>
          <w:tcPr>
            <w:tcW w:w="222" w:type="dxa"/>
            <w:vAlign w:val="center"/>
            <w:hideMark/>
          </w:tcPr>
          <w:p w14:paraId="10DAAC78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0EC55598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AF1D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9A12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504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Daugiau kaip 25*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677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7993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B4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0,0291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D13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0,0174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583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0,0243</w:t>
            </w:r>
          </w:p>
        </w:tc>
        <w:tc>
          <w:tcPr>
            <w:tcW w:w="222" w:type="dxa"/>
            <w:vAlign w:val="center"/>
            <w:hideMark/>
          </w:tcPr>
          <w:p w14:paraId="07381D36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290EC7B6" w14:textId="77777777" w:rsidTr="004D1C21">
        <w:trPr>
          <w:trHeight w:val="310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6BC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1001–2000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918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E41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1A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A96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A18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67B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BA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0,0167</w:t>
            </w:r>
          </w:p>
        </w:tc>
        <w:tc>
          <w:tcPr>
            <w:tcW w:w="222" w:type="dxa"/>
            <w:vAlign w:val="center"/>
            <w:hideMark/>
          </w:tcPr>
          <w:p w14:paraId="693B7545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2FA7A7C8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5D52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E237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202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57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168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54D9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0,0222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EE1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0,0133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9E8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0,0186</w:t>
            </w:r>
          </w:p>
        </w:tc>
        <w:tc>
          <w:tcPr>
            <w:tcW w:w="222" w:type="dxa"/>
            <w:vAlign w:val="center"/>
            <w:hideMark/>
          </w:tcPr>
          <w:p w14:paraId="71BE614C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163C4F49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7135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D805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28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20–25*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85D3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E3D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AE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0,0244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605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0,0146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F0D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0,0204</w:t>
            </w:r>
          </w:p>
        </w:tc>
        <w:tc>
          <w:tcPr>
            <w:tcW w:w="222" w:type="dxa"/>
            <w:vAlign w:val="center"/>
            <w:hideMark/>
          </w:tcPr>
          <w:p w14:paraId="58642DC2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06022327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54E6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C9EE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926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Daugiau kaip 25*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60E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F8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1B3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0,0267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B2D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0,0160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22F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0,0223</w:t>
            </w:r>
          </w:p>
        </w:tc>
        <w:tc>
          <w:tcPr>
            <w:tcW w:w="222" w:type="dxa"/>
            <w:vAlign w:val="center"/>
            <w:hideMark/>
          </w:tcPr>
          <w:p w14:paraId="75D84CAB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498FCC5E" w14:textId="77777777" w:rsidTr="004D1C21">
        <w:trPr>
          <w:trHeight w:val="310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95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2001–3000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15A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66F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97A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C8A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B5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0,0182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873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0,0109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CD79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0,0152</w:t>
            </w:r>
          </w:p>
        </w:tc>
        <w:tc>
          <w:tcPr>
            <w:tcW w:w="222" w:type="dxa"/>
            <w:vAlign w:val="center"/>
            <w:hideMark/>
          </w:tcPr>
          <w:p w14:paraId="49B89743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56FADFFD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029F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6AC0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0B3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F63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BA1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color w:val="000000"/>
                <w:sz w:val="24"/>
                <w:szCs w:val="24"/>
              </w:rPr>
              <w:t>0,0184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2EE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color w:val="000000"/>
                <w:sz w:val="24"/>
                <w:szCs w:val="24"/>
              </w:rPr>
              <w:t>0,0202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F0B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color w:val="000000"/>
                <w:sz w:val="24"/>
                <w:szCs w:val="24"/>
              </w:rPr>
              <w:t>0,0121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CA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color w:val="000000"/>
                <w:sz w:val="24"/>
                <w:szCs w:val="24"/>
              </w:rPr>
              <w:t>0,0169</w:t>
            </w:r>
          </w:p>
        </w:tc>
        <w:tc>
          <w:tcPr>
            <w:tcW w:w="222" w:type="dxa"/>
            <w:vAlign w:val="center"/>
            <w:hideMark/>
          </w:tcPr>
          <w:p w14:paraId="5FAEFBB3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5213523A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BE34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D42A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3216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20–25*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663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E96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color w:val="000000"/>
                <w:sz w:val="24"/>
                <w:szCs w:val="24"/>
              </w:rPr>
              <w:t>0,0202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296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color w:val="000000"/>
                <w:sz w:val="24"/>
                <w:szCs w:val="24"/>
              </w:rPr>
              <w:t>0,0222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DF6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0,0133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B9E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0,0186</w:t>
            </w:r>
          </w:p>
        </w:tc>
        <w:tc>
          <w:tcPr>
            <w:tcW w:w="222" w:type="dxa"/>
            <w:vAlign w:val="center"/>
            <w:hideMark/>
          </w:tcPr>
          <w:p w14:paraId="146A6E3A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3D62BA94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CE3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16F0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9D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Daugiau kaip 25*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D09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60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4EC6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0,0242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46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0,0145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32E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0,0203</w:t>
            </w:r>
          </w:p>
        </w:tc>
        <w:tc>
          <w:tcPr>
            <w:tcW w:w="222" w:type="dxa"/>
            <w:vAlign w:val="center"/>
            <w:hideMark/>
          </w:tcPr>
          <w:p w14:paraId="2C0B0244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13F5C141" w14:textId="77777777" w:rsidTr="004D1C21">
        <w:trPr>
          <w:trHeight w:val="310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8B5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3001–4000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98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FF5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D1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3B4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150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0,0164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2EF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0,0098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4E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0,0137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61E11BD6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38DA327F" w14:textId="77777777" w:rsidTr="004D1C21">
        <w:trPr>
          <w:trHeight w:val="31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8C4A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DD21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2A8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752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F9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1E8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0,0182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94C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0,0109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B82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0,0152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6C73FDBD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7ED5C2A9" w14:textId="77777777" w:rsidTr="004D1C21">
        <w:trPr>
          <w:trHeight w:val="31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0F46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C1CD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B95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20–25*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06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B009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2356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0,0200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A7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0,0120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78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0,0167</w:t>
            </w:r>
          </w:p>
        </w:tc>
        <w:tc>
          <w:tcPr>
            <w:tcW w:w="222" w:type="dxa"/>
            <w:vAlign w:val="center"/>
            <w:hideMark/>
          </w:tcPr>
          <w:p w14:paraId="5FDEBBC1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3B4BF50A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CEA5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7685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95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Daugiau kaip 25*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945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CEF9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7B6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0,0218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315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0,0131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56E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0,0183</w:t>
            </w:r>
          </w:p>
        </w:tc>
        <w:tc>
          <w:tcPr>
            <w:tcW w:w="222" w:type="dxa"/>
            <w:vAlign w:val="center"/>
            <w:hideMark/>
          </w:tcPr>
          <w:p w14:paraId="2CD9D1A2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22062871" w14:textId="77777777" w:rsidTr="004D1C21">
        <w:trPr>
          <w:trHeight w:val="310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5B8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4001–5000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E3D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B559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EAE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818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A59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0,0145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006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0,0087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3CA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0,0122</w:t>
            </w:r>
          </w:p>
        </w:tc>
        <w:tc>
          <w:tcPr>
            <w:tcW w:w="222" w:type="dxa"/>
            <w:vAlign w:val="center"/>
            <w:hideMark/>
          </w:tcPr>
          <w:p w14:paraId="41A996AC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1D5F3404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365D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7A47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F69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085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2416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2D1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0,0162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C80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0,0097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4B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0,0135</w:t>
            </w:r>
          </w:p>
        </w:tc>
        <w:tc>
          <w:tcPr>
            <w:tcW w:w="222" w:type="dxa"/>
            <w:vAlign w:val="center"/>
            <w:hideMark/>
          </w:tcPr>
          <w:p w14:paraId="253C824B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57F36859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3CD7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F793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25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20–25*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F07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C6A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977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0,0178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880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0,0106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09B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0,0149</w:t>
            </w:r>
          </w:p>
        </w:tc>
        <w:tc>
          <w:tcPr>
            <w:tcW w:w="222" w:type="dxa"/>
            <w:vAlign w:val="center"/>
            <w:hideMark/>
          </w:tcPr>
          <w:p w14:paraId="771E1408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6A013435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F879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0124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AF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Daugiau kaip 25*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B54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FC1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115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0,0194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054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0,0116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073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0,0162</w:t>
            </w:r>
          </w:p>
        </w:tc>
        <w:tc>
          <w:tcPr>
            <w:tcW w:w="222" w:type="dxa"/>
            <w:vAlign w:val="center"/>
            <w:hideMark/>
          </w:tcPr>
          <w:p w14:paraId="530E6338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3440A1ED" w14:textId="77777777" w:rsidTr="004D1C21">
        <w:trPr>
          <w:trHeight w:val="310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BF6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5001–6000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A13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EAE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B35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2F9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11D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0,0127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533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0,0076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DEC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0,0106</w:t>
            </w:r>
          </w:p>
        </w:tc>
        <w:tc>
          <w:tcPr>
            <w:tcW w:w="222" w:type="dxa"/>
            <w:vAlign w:val="center"/>
            <w:hideMark/>
          </w:tcPr>
          <w:p w14:paraId="4863B5C2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38496B47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E1C2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8F18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75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84B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2B3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DA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0,0141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B7B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B1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0,0118</w:t>
            </w:r>
          </w:p>
        </w:tc>
        <w:tc>
          <w:tcPr>
            <w:tcW w:w="222" w:type="dxa"/>
            <w:vAlign w:val="center"/>
            <w:hideMark/>
          </w:tcPr>
          <w:p w14:paraId="4654A4F7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6476EE20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4A92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C3B1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327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20–25*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F9C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C6E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02B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0,0156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A636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0,0093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3D2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0,0130</w:t>
            </w:r>
          </w:p>
        </w:tc>
        <w:tc>
          <w:tcPr>
            <w:tcW w:w="222" w:type="dxa"/>
            <w:vAlign w:val="center"/>
            <w:hideMark/>
          </w:tcPr>
          <w:p w14:paraId="0D252130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594543A0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2A9A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BC7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63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Daugiau kaip 25*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05E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C8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10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0,0170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D9D9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0,0102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3A0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0,0142</w:t>
            </w:r>
          </w:p>
        </w:tc>
        <w:tc>
          <w:tcPr>
            <w:tcW w:w="222" w:type="dxa"/>
            <w:vAlign w:val="center"/>
            <w:hideMark/>
          </w:tcPr>
          <w:p w14:paraId="73107429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1E5C3898" w14:textId="77777777" w:rsidTr="004D1C21">
        <w:trPr>
          <w:trHeight w:val="310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3F5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6001–7000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F43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2612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419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97B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63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146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0,0065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7C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0,0091</w:t>
            </w:r>
          </w:p>
        </w:tc>
        <w:tc>
          <w:tcPr>
            <w:tcW w:w="222" w:type="dxa"/>
            <w:vAlign w:val="center"/>
            <w:hideMark/>
          </w:tcPr>
          <w:p w14:paraId="67395AC5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73AA9CBA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F0D1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458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ACA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5AA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023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3613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0,0121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49E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0,0073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C67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0,0101</w:t>
            </w:r>
          </w:p>
        </w:tc>
        <w:tc>
          <w:tcPr>
            <w:tcW w:w="222" w:type="dxa"/>
            <w:vAlign w:val="center"/>
            <w:hideMark/>
          </w:tcPr>
          <w:p w14:paraId="2B519414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75323199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8720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C4B2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41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20–25*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83A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68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B6A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0,0133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1F4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07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0,0112</w:t>
            </w:r>
          </w:p>
        </w:tc>
        <w:tc>
          <w:tcPr>
            <w:tcW w:w="222" w:type="dxa"/>
            <w:vAlign w:val="center"/>
            <w:hideMark/>
          </w:tcPr>
          <w:p w14:paraId="1FF78190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0CB979B1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B4F1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4CDA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61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Daugiau kaip 25*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E39A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5D3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F1C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0,0145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CB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0,0087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970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0,0122</w:t>
            </w:r>
          </w:p>
        </w:tc>
        <w:tc>
          <w:tcPr>
            <w:tcW w:w="222" w:type="dxa"/>
            <w:vAlign w:val="center"/>
            <w:hideMark/>
          </w:tcPr>
          <w:p w14:paraId="12817D88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63764A64" w14:textId="77777777" w:rsidTr="004D1C21">
        <w:trPr>
          <w:trHeight w:val="310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200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Daugiau kaip 7000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137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B5A9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Iki 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58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47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EAA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0,0091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B53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0,0054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3AC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0,0076</w:t>
            </w:r>
          </w:p>
        </w:tc>
        <w:tc>
          <w:tcPr>
            <w:tcW w:w="222" w:type="dxa"/>
            <w:vAlign w:val="center"/>
            <w:hideMark/>
          </w:tcPr>
          <w:p w14:paraId="41D6AB4C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33E1949A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0B89E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5A85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60FB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10–20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DA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305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9A4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560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0,0061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9B7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0,0085</w:t>
            </w:r>
          </w:p>
        </w:tc>
        <w:tc>
          <w:tcPr>
            <w:tcW w:w="222" w:type="dxa"/>
            <w:vAlign w:val="center"/>
            <w:hideMark/>
          </w:tcPr>
          <w:p w14:paraId="2E134241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071059A9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9B61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C45B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B74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 xml:space="preserve">20–25*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EFD9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114E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9D0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827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0,0067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3C5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0,0093</w:t>
            </w:r>
          </w:p>
        </w:tc>
        <w:tc>
          <w:tcPr>
            <w:tcW w:w="222" w:type="dxa"/>
            <w:vAlign w:val="center"/>
            <w:hideMark/>
          </w:tcPr>
          <w:p w14:paraId="48C6A0B7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3F8DC053" w14:textId="77777777" w:rsidTr="004D1C21">
        <w:trPr>
          <w:trHeight w:val="31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5F52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85BD" w14:textId="77777777" w:rsidR="004D1C21" w:rsidRPr="004D1C21" w:rsidRDefault="004D1C21" w:rsidP="004D1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8EF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Daugiau kaip 25*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A848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BBBC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C26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0,0121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B821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0,0073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9A3D" w14:textId="77777777" w:rsidR="004D1C21" w:rsidRPr="004D1C21" w:rsidRDefault="004D1C21" w:rsidP="004D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0,0101</w:t>
            </w:r>
          </w:p>
        </w:tc>
        <w:tc>
          <w:tcPr>
            <w:tcW w:w="222" w:type="dxa"/>
            <w:vAlign w:val="center"/>
            <w:hideMark/>
          </w:tcPr>
          <w:p w14:paraId="16CFDE3E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18627B9F" w14:textId="77777777" w:rsidTr="008108E3">
        <w:trPr>
          <w:trHeight w:val="310"/>
        </w:trPr>
        <w:tc>
          <w:tcPr>
            <w:tcW w:w="1497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E6BD" w14:textId="2B37FC9C" w:rsidR="004D1C21" w:rsidRPr="004D1C21" w:rsidRDefault="004D1C21" w:rsidP="002E40CF">
            <w:pPr>
              <w:tabs>
                <w:tab w:val="left" w:pos="1400"/>
              </w:tabs>
              <w:ind w:firstLine="1308"/>
              <w:rPr>
                <w:rFonts w:ascii="Times New Roman" w:hAnsi="Times New Roman"/>
                <w:sz w:val="20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PASTABOS:</w:t>
            </w:r>
          </w:p>
        </w:tc>
        <w:tc>
          <w:tcPr>
            <w:tcW w:w="222" w:type="dxa"/>
            <w:vAlign w:val="center"/>
            <w:hideMark/>
          </w:tcPr>
          <w:p w14:paraId="5EFFDA31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79C45357" w14:textId="77777777" w:rsidTr="008108E3">
        <w:trPr>
          <w:trHeight w:val="310"/>
        </w:trPr>
        <w:tc>
          <w:tcPr>
            <w:tcW w:w="14974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3C1F" w14:textId="77777777" w:rsidR="004D1C21" w:rsidRPr="004D1C21" w:rsidRDefault="004D1C21" w:rsidP="002E40CF">
            <w:pPr>
              <w:ind w:firstLine="1308"/>
              <w:rPr>
                <w:rFonts w:ascii="Times New Roman" w:hAnsi="Times New Roman"/>
                <w:sz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003A2B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543F9B4E" w14:textId="77777777" w:rsidTr="006E1D18">
        <w:trPr>
          <w:trHeight w:val="315"/>
        </w:trPr>
        <w:tc>
          <w:tcPr>
            <w:tcW w:w="12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D379" w14:textId="1DE2B774" w:rsidR="004D1C21" w:rsidRPr="004D1C21" w:rsidRDefault="004D1C21" w:rsidP="002E40CF">
            <w:pPr>
              <w:ind w:firstLine="1308"/>
              <w:rPr>
                <w:rFonts w:ascii="Times New Roman" w:hAnsi="Times New Roman"/>
                <w:sz w:val="20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1. 20–25* reiškia, kad karšto vandens sistema eksploatuojama 20–25 metų.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CCFA" w14:textId="77777777" w:rsidR="004D1C21" w:rsidRPr="004D1C21" w:rsidRDefault="004D1C21" w:rsidP="002E40CF">
            <w:pPr>
              <w:ind w:firstLine="1308"/>
              <w:rPr>
                <w:rFonts w:ascii="Times New Roman" w:hAnsi="Times New Roman"/>
                <w:sz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29520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67F18B10" w14:textId="77777777" w:rsidTr="004D1C21">
        <w:trPr>
          <w:trHeight w:val="300"/>
        </w:trPr>
        <w:tc>
          <w:tcPr>
            <w:tcW w:w="12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FA49" w14:textId="1DA4A6C3" w:rsidR="004D1C21" w:rsidRPr="004D1C21" w:rsidRDefault="004D1C21" w:rsidP="002E40CF">
            <w:pPr>
              <w:ind w:firstLine="1308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2. Daugiau kaip 25* reiškia, kad  karšto vandens sistema eksploatuojama daugiau kaip 25 metus.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9F22" w14:textId="77777777" w:rsidR="004D1C21" w:rsidRPr="004D1C21" w:rsidRDefault="004D1C21" w:rsidP="002E40CF">
            <w:pPr>
              <w:ind w:firstLine="1308"/>
              <w:rPr>
                <w:rFonts w:ascii="Times New Roman" w:hAnsi="Times New Roman"/>
                <w:sz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AA24F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623CF0CD" w14:textId="77777777" w:rsidTr="00946DCF">
        <w:trPr>
          <w:trHeight w:val="300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C0E6" w14:textId="509E38DB" w:rsidR="004D1C21" w:rsidRPr="004D1C21" w:rsidRDefault="004D1C21" w:rsidP="002E40CF">
            <w:pPr>
              <w:ind w:firstLine="1308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3. K1– tarifų diferencijavimo pagal pastato plotą koeficientas.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F1B7" w14:textId="77777777" w:rsidR="004D1C21" w:rsidRPr="004D1C21" w:rsidRDefault="004D1C21" w:rsidP="002E40CF">
            <w:pPr>
              <w:ind w:firstLine="1308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D2F1" w14:textId="77777777" w:rsidR="004D1C21" w:rsidRPr="004D1C21" w:rsidRDefault="004D1C21" w:rsidP="002E40CF">
            <w:pPr>
              <w:ind w:firstLine="1308"/>
              <w:rPr>
                <w:rFonts w:ascii="Times New Roman" w:hAnsi="Times New Roman"/>
                <w:sz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4E631C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  <w:tr w:rsidR="004D1C21" w:rsidRPr="004D1C21" w14:paraId="69C18162" w14:textId="77777777" w:rsidTr="004D1C21">
        <w:trPr>
          <w:trHeight w:val="300"/>
        </w:trPr>
        <w:tc>
          <w:tcPr>
            <w:tcW w:w="14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DB30" w14:textId="60F7F99E" w:rsidR="004D1C21" w:rsidRPr="004D1C21" w:rsidRDefault="004D1C21" w:rsidP="002E40CF">
            <w:pPr>
              <w:ind w:firstLine="1308"/>
              <w:rPr>
                <w:rFonts w:ascii="Times New Roman" w:hAnsi="Times New Roman"/>
                <w:sz w:val="24"/>
                <w:szCs w:val="24"/>
              </w:rPr>
            </w:pPr>
            <w:r w:rsidRPr="004D1C21">
              <w:rPr>
                <w:rFonts w:ascii="Times New Roman" w:hAnsi="Times New Roman"/>
                <w:sz w:val="24"/>
                <w:szCs w:val="24"/>
              </w:rPr>
              <w:t>4. K2 – tarifų diferencijavimo pagal šildymo ir karšto vandens sistemos eksploatavimo laiką po įrengimo ar renovavimo koeficientas.</w:t>
            </w:r>
          </w:p>
        </w:tc>
        <w:tc>
          <w:tcPr>
            <w:tcW w:w="222" w:type="dxa"/>
            <w:vAlign w:val="center"/>
            <w:hideMark/>
          </w:tcPr>
          <w:p w14:paraId="245B9DCD" w14:textId="77777777" w:rsidR="004D1C21" w:rsidRPr="004D1C21" w:rsidRDefault="004D1C21" w:rsidP="004D1C2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DF4460E" w14:textId="77777777" w:rsidR="00924F6B" w:rsidRPr="00033193" w:rsidRDefault="00924F6B" w:rsidP="00924F6B">
      <w:pPr>
        <w:rPr>
          <w:rFonts w:ascii="Times New Roman" w:hAnsi="Times New Roman"/>
          <w:sz w:val="24"/>
          <w:szCs w:val="24"/>
          <w:u w:val="single"/>
        </w:rPr>
      </w:pPr>
    </w:p>
    <w:p w14:paraId="0E02E820" w14:textId="77777777" w:rsidR="00924F6B" w:rsidRDefault="00924F6B" w:rsidP="00924F6B">
      <w:pPr>
        <w:rPr>
          <w:rFonts w:ascii="Times New Roman" w:hAnsi="Times New Roman"/>
          <w:sz w:val="24"/>
          <w:szCs w:val="24"/>
        </w:rPr>
      </w:pPr>
    </w:p>
    <w:sectPr w:rsidR="00924F6B" w:rsidSect="006F0953">
      <w:pgSz w:w="16840" w:h="11907" w:orient="landscape" w:code="9"/>
      <w:pgMar w:top="1134" w:right="1134" w:bottom="1134" w:left="1134" w:header="567" w:footer="567" w:gutter="0"/>
      <w:cols w:space="1296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2298" w14:textId="77777777" w:rsidR="00F2492A" w:rsidRDefault="00F2492A">
      <w:r>
        <w:separator/>
      </w:r>
    </w:p>
  </w:endnote>
  <w:endnote w:type="continuationSeparator" w:id="0">
    <w:p w14:paraId="18FC294E" w14:textId="77777777" w:rsidR="00F2492A" w:rsidRDefault="00F2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42337722" w:rsidR="002D5B52" w:rsidRDefault="002D5B52" w:rsidP="00CA7654">
    <w:pPr>
      <w:pStyle w:val="Porat"/>
      <w:tabs>
        <w:tab w:val="clear" w:pos="4153"/>
        <w:tab w:val="clear" w:pos="8306"/>
        <w:tab w:val="left" w:pos="5362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C0E9" w14:textId="77777777" w:rsidR="00F2492A" w:rsidRDefault="00F2492A">
      <w:r>
        <w:separator/>
      </w:r>
    </w:p>
  </w:footnote>
  <w:footnote w:type="continuationSeparator" w:id="0">
    <w:p w14:paraId="4916CEC4" w14:textId="77777777" w:rsidR="00F2492A" w:rsidRDefault="00F2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3F05E03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5918D6">
      <w:rPr>
        <w:rStyle w:val="Puslapionumeris"/>
        <w:rFonts w:ascii="Times New Roman" w:hAnsi="Times New Roman"/>
        <w:noProof/>
        <w:sz w:val="24"/>
        <w:szCs w:val="24"/>
      </w:rPr>
      <w:t>2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6B1F8446" w14:textId="77777777" w:rsidR="00924F6B" w:rsidRDefault="00924F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E8AB" w14:textId="7CFFFE79" w:rsidR="002D5B52" w:rsidRDefault="00CA7654" w:rsidP="00CA7654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03D26EC2" wp14:editId="4C603F61">
          <wp:extent cx="514350" cy="619125"/>
          <wp:effectExtent l="0" t="0" r="0" b="9525"/>
          <wp:docPr id="1819662072" name="Paveikslėlis 1819662072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24" cy="6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47D0B" w14:textId="77777777" w:rsidR="00CA7654" w:rsidRDefault="00CA7654" w:rsidP="00CA7654">
    <w:pPr>
      <w:jc w:val="center"/>
      <w:rPr>
        <w:sz w:val="16"/>
        <w:szCs w:val="16"/>
      </w:rPr>
    </w:pPr>
  </w:p>
  <w:p w14:paraId="52A61C87" w14:textId="77777777" w:rsidR="00CA7654" w:rsidRDefault="00CA7654" w:rsidP="00CA7654">
    <w:pPr>
      <w:jc w:val="center"/>
      <w:rPr>
        <w:rFonts w:ascii="Times New Roman" w:hAnsi="Times New Roman"/>
        <w:b/>
        <w:sz w:val="28"/>
        <w:szCs w:val="28"/>
      </w:rPr>
    </w:pPr>
    <w:r w:rsidRPr="00CA7654">
      <w:rPr>
        <w:rFonts w:ascii="Times New Roman" w:hAnsi="Times New Roman"/>
        <w:b/>
        <w:sz w:val="28"/>
        <w:szCs w:val="28"/>
      </w:rPr>
      <w:t>KAUNO  RAJONO  SAVIVALDYBĖS  TARYBA</w:t>
    </w:r>
  </w:p>
  <w:p w14:paraId="033FB3B3" w14:textId="77777777" w:rsidR="00CA7654" w:rsidRDefault="00CA7654" w:rsidP="00CA7654">
    <w:pPr>
      <w:jc w:val="center"/>
      <w:rPr>
        <w:rFonts w:ascii="Times New Roman" w:hAnsi="Times New Roman"/>
        <w:b/>
        <w:sz w:val="28"/>
        <w:szCs w:val="28"/>
      </w:rPr>
    </w:pPr>
  </w:p>
  <w:p w14:paraId="2191568E" w14:textId="556572C4" w:rsidR="00CA7654" w:rsidRPr="00CA7654" w:rsidRDefault="00CA7654" w:rsidP="00CA7654">
    <w:pPr>
      <w:jc w:val="center"/>
      <w:rPr>
        <w:rFonts w:ascii="Times New Roman" w:hAnsi="Times New Roman"/>
        <w:b/>
        <w:sz w:val="28"/>
        <w:szCs w:val="28"/>
      </w:rPr>
    </w:pPr>
    <w:r w:rsidRPr="00CA7654">
      <w:rPr>
        <w:rFonts w:ascii="Times New Roman" w:hAnsi="Times New Roman"/>
        <w:b/>
        <w:sz w:val="28"/>
        <w:szCs w:val="28"/>
      </w:rPr>
      <w:t>8 POSĖDIS</w:t>
    </w:r>
    <w:r>
      <w:rPr>
        <w:rFonts w:ascii="Times New Roman" w:hAnsi="Times New Roman"/>
        <w:b/>
        <w:sz w:val="28"/>
        <w:szCs w:val="28"/>
      </w:rPr>
      <w:t xml:space="preserve"> </w:t>
    </w:r>
  </w:p>
  <w:p w14:paraId="6CF22C10" w14:textId="77777777" w:rsidR="00CA7654" w:rsidRPr="00CA7654" w:rsidRDefault="00CA7654" w:rsidP="00CA7654">
    <w:pPr>
      <w:jc w:val="center"/>
      <w:rPr>
        <w:rFonts w:ascii="Times New Roman" w:hAnsi="Times New Roman"/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05FE" w14:textId="77777777" w:rsidR="001D420A" w:rsidRPr="00530CF1" w:rsidRDefault="001D420A" w:rsidP="00DD2279">
    <w:pPr>
      <w:jc w:val="right"/>
      <w:rPr>
        <w:rFonts w:ascii="Times New Roman" w:hAnsi="Times New Roman"/>
        <w:b/>
        <w:bCs/>
        <w:sz w:val="24"/>
      </w:rPr>
    </w:pPr>
    <w:r w:rsidRPr="00530CF1">
      <w:rPr>
        <w:rFonts w:ascii="Times New Roman" w:hAnsi="Times New Roman"/>
        <w:b/>
        <w:bCs/>
        <w:sz w:val="24"/>
      </w:rPr>
      <w:t>Projektas</w:t>
    </w:r>
  </w:p>
  <w:p w14:paraId="59A9993E" w14:textId="77777777" w:rsidR="001D420A" w:rsidRDefault="001D420A" w:rsidP="00615A29">
    <w:pPr>
      <w:jc w:val="center"/>
      <w:rPr>
        <w:sz w:val="16"/>
        <w:szCs w:val="16"/>
      </w:rPr>
    </w:pPr>
  </w:p>
  <w:p w14:paraId="5A68D3A9" w14:textId="77777777" w:rsidR="001D420A" w:rsidRPr="00615A29" w:rsidRDefault="001D420A" w:rsidP="00236C86">
    <w:pPr>
      <w:rPr>
        <w:sz w:val="16"/>
        <w:szCs w:val="16"/>
      </w:rPr>
    </w:pPr>
  </w:p>
  <w:p w14:paraId="028CE911" w14:textId="77777777" w:rsidR="001D420A" w:rsidRDefault="001D420A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RAJONO SAVIVALDYBĖS TARYBA</w:t>
    </w:r>
  </w:p>
  <w:p w14:paraId="72D5EF83" w14:textId="77777777" w:rsidR="001D420A" w:rsidRDefault="001D420A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86419"/>
    <w:multiLevelType w:val="hybridMultilevel"/>
    <w:tmpl w:val="09EAD222"/>
    <w:lvl w:ilvl="0" w:tplc="BCB064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F64F58"/>
    <w:multiLevelType w:val="hybridMultilevel"/>
    <w:tmpl w:val="97121006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062B67"/>
    <w:multiLevelType w:val="multilevel"/>
    <w:tmpl w:val="8E9425EE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2501" w:hanging="1290"/>
      </w:pPr>
    </w:lvl>
    <w:lvl w:ilvl="2">
      <w:start w:val="1"/>
      <w:numFmt w:val="decimal"/>
      <w:isLgl/>
      <w:lvlText w:val="%1.%2.%3."/>
      <w:lvlJc w:val="left"/>
      <w:pPr>
        <w:ind w:left="2501" w:hanging="1290"/>
      </w:pPr>
    </w:lvl>
    <w:lvl w:ilvl="3">
      <w:start w:val="1"/>
      <w:numFmt w:val="decimal"/>
      <w:isLgl/>
      <w:lvlText w:val="%1.%2.%3.%4."/>
      <w:lvlJc w:val="left"/>
      <w:pPr>
        <w:ind w:left="2501" w:hanging="1290"/>
      </w:pPr>
    </w:lvl>
    <w:lvl w:ilvl="4">
      <w:start w:val="1"/>
      <w:numFmt w:val="decimal"/>
      <w:isLgl/>
      <w:lvlText w:val="%1.%2.%3.%4.%5."/>
      <w:lvlJc w:val="left"/>
      <w:pPr>
        <w:ind w:left="2501" w:hanging="1290"/>
      </w:pPr>
    </w:lvl>
    <w:lvl w:ilvl="5">
      <w:start w:val="1"/>
      <w:numFmt w:val="decimal"/>
      <w:isLgl/>
      <w:lvlText w:val="%1.%2.%3.%4.%5.%6."/>
      <w:lvlJc w:val="left"/>
      <w:pPr>
        <w:ind w:left="2501" w:hanging="1290"/>
      </w:pPr>
    </w:lvl>
    <w:lvl w:ilvl="6">
      <w:start w:val="1"/>
      <w:numFmt w:val="decimal"/>
      <w:isLgl/>
      <w:lvlText w:val="%1.%2.%3.%4.%5.%6.%7."/>
      <w:lvlJc w:val="left"/>
      <w:pPr>
        <w:ind w:left="265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F9B6B98"/>
    <w:multiLevelType w:val="hybridMultilevel"/>
    <w:tmpl w:val="EFBC9A16"/>
    <w:lvl w:ilvl="0" w:tplc="26107DE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0FE2"/>
    <w:multiLevelType w:val="hybridMultilevel"/>
    <w:tmpl w:val="B596D960"/>
    <w:lvl w:ilvl="0" w:tplc="0676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48854008">
    <w:abstractNumId w:val="0"/>
  </w:num>
  <w:num w:numId="2" w16cid:durableId="1893075501">
    <w:abstractNumId w:val="7"/>
  </w:num>
  <w:num w:numId="3" w16cid:durableId="1057241078">
    <w:abstractNumId w:val="3"/>
  </w:num>
  <w:num w:numId="4" w16cid:durableId="173496336">
    <w:abstractNumId w:val="9"/>
  </w:num>
  <w:num w:numId="5" w16cid:durableId="74599399">
    <w:abstractNumId w:val="5"/>
  </w:num>
  <w:num w:numId="6" w16cid:durableId="638413756">
    <w:abstractNumId w:val="1"/>
  </w:num>
  <w:num w:numId="7" w16cid:durableId="170682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1705534">
    <w:abstractNumId w:val="6"/>
  </w:num>
  <w:num w:numId="9" w16cid:durableId="2049455274">
    <w:abstractNumId w:val="2"/>
  </w:num>
  <w:num w:numId="10" w16cid:durableId="519508207">
    <w:abstractNumId w:val="8"/>
  </w:num>
  <w:num w:numId="11" w16cid:durableId="472258042">
    <w:abstractNumId w:val="8"/>
  </w:num>
  <w:num w:numId="12" w16cid:durableId="1967540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1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59"/>
    <w:rsid w:val="00001BF0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20B0"/>
    <w:rsid w:val="00026EF9"/>
    <w:rsid w:val="000300F3"/>
    <w:rsid w:val="0003021A"/>
    <w:rsid w:val="00031D95"/>
    <w:rsid w:val="00033193"/>
    <w:rsid w:val="000338CB"/>
    <w:rsid w:val="00034577"/>
    <w:rsid w:val="000347A9"/>
    <w:rsid w:val="00042C05"/>
    <w:rsid w:val="00042F39"/>
    <w:rsid w:val="000431D2"/>
    <w:rsid w:val="00043E0C"/>
    <w:rsid w:val="00045A65"/>
    <w:rsid w:val="00047128"/>
    <w:rsid w:val="0005004F"/>
    <w:rsid w:val="000506BF"/>
    <w:rsid w:val="00050E78"/>
    <w:rsid w:val="00052041"/>
    <w:rsid w:val="000520DE"/>
    <w:rsid w:val="000553B2"/>
    <w:rsid w:val="00055FA8"/>
    <w:rsid w:val="0006001E"/>
    <w:rsid w:val="000603D9"/>
    <w:rsid w:val="000607D3"/>
    <w:rsid w:val="00060C79"/>
    <w:rsid w:val="00061127"/>
    <w:rsid w:val="00063B5C"/>
    <w:rsid w:val="0006436B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1406"/>
    <w:rsid w:val="00082466"/>
    <w:rsid w:val="00082962"/>
    <w:rsid w:val="00084482"/>
    <w:rsid w:val="00084C71"/>
    <w:rsid w:val="00084F94"/>
    <w:rsid w:val="00087277"/>
    <w:rsid w:val="00090248"/>
    <w:rsid w:val="00090335"/>
    <w:rsid w:val="0009159A"/>
    <w:rsid w:val="00091B2F"/>
    <w:rsid w:val="00093422"/>
    <w:rsid w:val="00094222"/>
    <w:rsid w:val="0009515C"/>
    <w:rsid w:val="000952D7"/>
    <w:rsid w:val="000968E6"/>
    <w:rsid w:val="000969B0"/>
    <w:rsid w:val="000A17A9"/>
    <w:rsid w:val="000A1C8F"/>
    <w:rsid w:val="000A3318"/>
    <w:rsid w:val="000A33D1"/>
    <w:rsid w:val="000A35F7"/>
    <w:rsid w:val="000A7231"/>
    <w:rsid w:val="000A7935"/>
    <w:rsid w:val="000B0664"/>
    <w:rsid w:val="000B1121"/>
    <w:rsid w:val="000B2A12"/>
    <w:rsid w:val="000B35A5"/>
    <w:rsid w:val="000B5CFA"/>
    <w:rsid w:val="000C09A3"/>
    <w:rsid w:val="000C0FE8"/>
    <w:rsid w:val="000C1032"/>
    <w:rsid w:val="000C33E1"/>
    <w:rsid w:val="000C372A"/>
    <w:rsid w:val="000C3EBE"/>
    <w:rsid w:val="000C3EDF"/>
    <w:rsid w:val="000C4FFD"/>
    <w:rsid w:val="000C5068"/>
    <w:rsid w:val="000C525A"/>
    <w:rsid w:val="000C64BE"/>
    <w:rsid w:val="000D0A67"/>
    <w:rsid w:val="000D10A0"/>
    <w:rsid w:val="000D2341"/>
    <w:rsid w:val="000D2D40"/>
    <w:rsid w:val="000D333E"/>
    <w:rsid w:val="000D3494"/>
    <w:rsid w:val="000D3D87"/>
    <w:rsid w:val="000E04E6"/>
    <w:rsid w:val="000E45F8"/>
    <w:rsid w:val="000E48C5"/>
    <w:rsid w:val="000E4DC4"/>
    <w:rsid w:val="000E4F7B"/>
    <w:rsid w:val="000E5621"/>
    <w:rsid w:val="000E7D40"/>
    <w:rsid w:val="000F1C4C"/>
    <w:rsid w:val="000F245A"/>
    <w:rsid w:val="000F2765"/>
    <w:rsid w:val="000F491D"/>
    <w:rsid w:val="000F553E"/>
    <w:rsid w:val="000F639E"/>
    <w:rsid w:val="000F665A"/>
    <w:rsid w:val="000F7C3D"/>
    <w:rsid w:val="001000C6"/>
    <w:rsid w:val="001029F6"/>
    <w:rsid w:val="00102AA9"/>
    <w:rsid w:val="0010338A"/>
    <w:rsid w:val="00105907"/>
    <w:rsid w:val="00106588"/>
    <w:rsid w:val="00110798"/>
    <w:rsid w:val="0011211F"/>
    <w:rsid w:val="00112586"/>
    <w:rsid w:val="00114D9F"/>
    <w:rsid w:val="00115814"/>
    <w:rsid w:val="00116E71"/>
    <w:rsid w:val="00117E24"/>
    <w:rsid w:val="00121DD7"/>
    <w:rsid w:val="00122776"/>
    <w:rsid w:val="00123BA6"/>
    <w:rsid w:val="00123C97"/>
    <w:rsid w:val="00124014"/>
    <w:rsid w:val="0013058B"/>
    <w:rsid w:val="001309E8"/>
    <w:rsid w:val="00130A22"/>
    <w:rsid w:val="0013318F"/>
    <w:rsid w:val="00133265"/>
    <w:rsid w:val="00133B29"/>
    <w:rsid w:val="0014139B"/>
    <w:rsid w:val="001424AF"/>
    <w:rsid w:val="001425FE"/>
    <w:rsid w:val="00142D02"/>
    <w:rsid w:val="00142F98"/>
    <w:rsid w:val="00143350"/>
    <w:rsid w:val="0014537E"/>
    <w:rsid w:val="0014561B"/>
    <w:rsid w:val="00145967"/>
    <w:rsid w:val="001466CA"/>
    <w:rsid w:val="001479D3"/>
    <w:rsid w:val="00147AFB"/>
    <w:rsid w:val="00150052"/>
    <w:rsid w:val="00151618"/>
    <w:rsid w:val="00151857"/>
    <w:rsid w:val="00151D5B"/>
    <w:rsid w:val="00154AD5"/>
    <w:rsid w:val="00154E2B"/>
    <w:rsid w:val="001559A5"/>
    <w:rsid w:val="001570E9"/>
    <w:rsid w:val="0016033A"/>
    <w:rsid w:val="00162AE8"/>
    <w:rsid w:val="00163CC0"/>
    <w:rsid w:val="00163E40"/>
    <w:rsid w:val="00165F15"/>
    <w:rsid w:val="0016689C"/>
    <w:rsid w:val="001678D9"/>
    <w:rsid w:val="00172BC3"/>
    <w:rsid w:val="00173F00"/>
    <w:rsid w:val="001749EB"/>
    <w:rsid w:val="00174FD7"/>
    <w:rsid w:val="00176CC1"/>
    <w:rsid w:val="00177CB2"/>
    <w:rsid w:val="00177D42"/>
    <w:rsid w:val="00180C83"/>
    <w:rsid w:val="00181D9D"/>
    <w:rsid w:val="001822B9"/>
    <w:rsid w:val="00184ADD"/>
    <w:rsid w:val="00184D92"/>
    <w:rsid w:val="00194D6A"/>
    <w:rsid w:val="001971BF"/>
    <w:rsid w:val="001972CB"/>
    <w:rsid w:val="001A02DB"/>
    <w:rsid w:val="001A2205"/>
    <w:rsid w:val="001A27A2"/>
    <w:rsid w:val="001A27C2"/>
    <w:rsid w:val="001A293B"/>
    <w:rsid w:val="001A3571"/>
    <w:rsid w:val="001A47E0"/>
    <w:rsid w:val="001A4A86"/>
    <w:rsid w:val="001A4B4B"/>
    <w:rsid w:val="001A4B97"/>
    <w:rsid w:val="001A77C6"/>
    <w:rsid w:val="001A79D6"/>
    <w:rsid w:val="001B0607"/>
    <w:rsid w:val="001B0FAE"/>
    <w:rsid w:val="001B7086"/>
    <w:rsid w:val="001C15DD"/>
    <w:rsid w:val="001C1AC4"/>
    <w:rsid w:val="001C2A98"/>
    <w:rsid w:val="001C3666"/>
    <w:rsid w:val="001C3BC3"/>
    <w:rsid w:val="001C583C"/>
    <w:rsid w:val="001C5AFF"/>
    <w:rsid w:val="001C7E11"/>
    <w:rsid w:val="001C7EBC"/>
    <w:rsid w:val="001D070F"/>
    <w:rsid w:val="001D12C7"/>
    <w:rsid w:val="001D3C42"/>
    <w:rsid w:val="001D420A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473B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9B0"/>
    <w:rsid w:val="00207B46"/>
    <w:rsid w:val="00211056"/>
    <w:rsid w:val="002111D2"/>
    <w:rsid w:val="0021185B"/>
    <w:rsid w:val="00211C4C"/>
    <w:rsid w:val="0021353A"/>
    <w:rsid w:val="0021401F"/>
    <w:rsid w:val="00214176"/>
    <w:rsid w:val="00214E12"/>
    <w:rsid w:val="00215BE5"/>
    <w:rsid w:val="00217945"/>
    <w:rsid w:val="002218A8"/>
    <w:rsid w:val="002226AA"/>
    <w:rsid w:val="00222ACF"/>
    <w:rsid w:val="0022622B"/>
    <w:rsid w:val="002308C7"/>
    <w:rsid w:val="00231536"/>
    <w:rsid w:val="00231690"/>
    <w:rsid w:val="002327AE"/>
    <w:rsid w:val="002348DF"/>
    <w:rsid w:val="00235546"/>
    <w:rsid w:val="002355EE"/>
    <w:rsid w:val="00236C86"/>
    <w:rsid w:val="00240AB9"/>
    <w:rsid w:val="00240D31"/>
    <w:rsid w:val="002412A6"/>
    <w:rsid w:val="00242C7E"/>
    <w:rsid w:val="002460E5"/>
    <w:rsid w:val="0024666D"/>
    <w:rsid w:val="00247B1E"/>
    <w:rsid w:val="00252C36"/>
    <w:rsid w:val="00253504"/>
    <w:rsid w:val="002552DC"/>
    <w:rsid w:val="00255C96"/>
    <w:rsid w:val="00256116"/>
    <w:rsid w:val="00256E74"/>
    <w:rsid w:val="0025701B"/>
    <w:rsid w:val="002575DB"/>
    <w:rsid w:val="00257DDB"/>
    <w:rsid w:val="0026031A"/>
    <w:rsid w:val="00260909"/>
    <w:rsid w:val="00262F5A"/>
    <w:rsid w:val="002655B9"/>
    <w:rsid w:val="00266B1E"/>
    <w:rsid w:val="00272622"/>
    <w:rsid w:val="002729E4"/>
    <w:rsid w:val="00273180"/>
    <w:rsid w:val="002733BC"/>
    <w:rsid w:val="002753AA"/>
    <w:rsid w:val="00276AFA"/>
    <w:rsid w:val="00276EFE"/>
    <w:rsid w:val="00277550"/>
    <w:rsid w:val="00280417"/>
    <w:rsid w:val="00280DD1"/>
    <w:rsid w:val="00281B87"/>
    <w:rsid w:val="00281BB2"/>
    <w:rsid w:val="00282780"/>
    <w:rsid w:val="0028355C"/>
    <w:rsid w:val="002852A1"/>
    <w:rsid w:val="00287787"/>
    <w:rsid w:val="00291E06"/>
    <w:rsid w:val="00293AD3"/>
    <w:rsid w:val="00295B1B"/>
    <w:rsid w:val="00296970"/>
    <w:rsid w:val="00297B22"/>
    <w:rsid w:val="002A0831"/>
    <w:rsid w:val="002A16A4"/>
    <w:rsid w:val="002A1F0C"/>
    <w:rsid w:val="002A2827"/>
    <w:rsid w:val="002A2B67"/>
    <w:rsid w:val="002A2FD9"/>
    <w:rsid w:val="002A31B3"/>
    <w:rsid w:val="002A4F88"/>
    <w:rsid w:val="002A668A"/>
    <w:rsid w:val="002A7ECC"/>
    <w:rsid w:val="002B16E5"/>
    <w:rsid w:val="002B1E0A"/>
    <w:rsid w:val="002B2788"/>
    <w:rsid w:val="002B2854"/>
    <w:rsid w:val="002B3B70"/>
    <w:rsid w:val="002B4D12"/>
    <w:rsid w:val="002B51F1"/>
    <w:rsid w:val="002B78E8"/>
    <w:rsid w:val="002C0901"/>
    <w:rsid w:val="002C181A"/>
    <w:rsid w:val="002C35D4"/>
    <w:rsid w:val="002C432A"/>
    <w:rsid w:val="002C52F7"/>
    <w:rsid w:val="002C5E97"/>
    <w:rsid w:val="002C63D4"/>
    <w:rsid w:val="002C708D"/>
    <w:rsid w:val="002D01C9"/>
    <w:rsid w:val="002D18A2"/>
    <w:rsid w:val="002D3806"/>
    <w:rsid w:val="002D5B52"/>
    <w:rsid w:val="002D606D"/>
    <w:rsid w:val="002D6927"/>
    <w:rsid w:val="002D7925"/>
    <w:rsid w:val="002E0E28"/>
    <w:rsid w:val="002E115A"/>
    <w:rsid w:val="002E40CF"/>
    <w:rsid w:val="002E5808"/>
    <w:rsid w:val="002E7CA2"/>
    <w:rsid w:val="002F0E18"/>
    <w:rsid w:val="002F0F04"/>
    <w:rsid w:val="002F1147"/>
    <w:rsid w:val="002F1876"/>
    <w:rsid w:val="002F5C6C"/>
    <w:rsid w:val="002F5E36"/>
    <w:rsid w:val="002F5F79"/>
    <w:rsid w:val="002F6B53"/>
    <w:rsid w:val="002F6BBC"/>
    <w:rsid w:val="003005B9"/>
    <w:rsid w:val="0030091A"/>
    <w:rsid w:val="0030200B"/>
    <w:rsid w:val="003021C7"/>
    <w:rsid w:val="00302285"/>
    <w:rsid w:val="003044B0"/>
    <w:rsid w:val="00305065"/>
    <w:rsid w:val="0030541A"/>
    <w:rsid w:val="00305BF2"/>
    <w:rsid w:val="00311218"/>
    <w:rsid w:val="00311FD4"/>
    <w:rsid w:val="00312E61"/>
    <w:rsid w:val="00312F28"/>
    <w:rsid w:val="00313FC5"/>
    <w:rsid w:val="003141CF"/>
    <w:rsid w:val="00314F7F"/>
    <w:rsid w:val="003153E9"/>
    <w:rsid w:val="003164FB"/>
    <w:rsid w:val="003178DA"/>
    <w:rsid w:val="00317C79"/>
    <w:rsid w:val="00320739"/>
    <w:rsid w:val="00322805"/>
    <w:rsid w:val="00322EFF"/>
    <w:rsid w:val="003233D2"/>
    <w:rsid w:val="003249D7"/>
    <w:rsid w:val="0032607F"/>
    <w:rsid w:val="00326FB8"/>
    <w:rsid w:val="00330254"/>
    <w:rsid w:val="003309CA"/>
    <w:rsid w:val="0033135F"/>
    <w:rsid w:val="003318F9"/>
    <w:rsid w:val="003333D6"/>
    <w:rsid w:val="00335930"/>
    <w:rsid w:val="00336611"/>
    <w:rsid w:val="00337090"/>
    <w:rsid w:val="00337C8A"/>
    <w:rsid w:val="00337C99"/>
    <w:rsid w:val="0034047D"/>
    <w:rsid w:val="003466CE"/>
    <w:rsid w:val="003470C8"/>
    <w:rsid w:val="00353A84"/>
    <w:rsid w:val="003548F5"/>
    <w:rsid w:val="00354E2E"/>
    <w:rsid w:val="003557AE"/>
    <w:rsid w:val="0035714F"/>
    <w:rsid w:val="00357361"/>
    <w:rsid w:val="00360252"/>
    <w:rsid w:val="00360928"/>
    <w:rsid w:val="003630F5"/>
    <w:rsid w:val="00363D34"/>
    <w:rsid w:val="00363E2E"/>
    <w:rsid w:val="00363F1E"/>
    <w:rsid w:val="003647E9"/>
    <w:rsid w:val="00364CF0"/>
    <w:rsid w:val="00365145"/>
    <w:rsid w:val="00370130"/>
    <w:rsid w:val="00372015"/>
    <w:rsid w:val="0037353F"/>
    <w:rsid w:val="003749BD"/>
    <w:rsid w:val="00374B37"/>
    <w:rsid w:val="00375CF0"/>
    <w:rsid w:val="003770B5"/>
    <w:rsid w:val="00377839"/>
    <w:rsid w:val="00380ABF"/>
    <w:rsid w:val="00380BBE"/>
    <w:rsid w:val="003830BB"/>
    <w:rsid w:val="00383F24"/>
    <w:rsid w:val="00384021"/>
    <w:rsid w:val="00384E7C"/>
    <w:rsid w:val="003863DF"/>
    <w:rsid w:val="00387019"/>
    <w:rsid w:val="00390136"/>
    <w:rsid w:val="00390BB2"/>
    <w:rsid w:val="003923CA"/>
    <w:rsid w:val="00393108"/>
    <w:rsid w:val="00394B41"/>
    <w:rsid w:val="00395A3D"/>
    <w:rsid w:val="003A386B"/>
    <w:rsid w:val="003A5266"/>
    <w:rsid w:val="003A67E8"/>
    <w:rsid w:val="003B065A"/>
    <w:rsid w:val="003B2275"/>
    <w:rsid w:val="003B23EE"/>
    <w:rsid w:val="003B295F"/>
    <w:rsid w:val="003B3028"/>
    <w:rsid w:val="003B5412"/>
    <w:rsid w:val="003B6994"/>
    <w:rsid w:val="003B6A5C"/>
    <w:rsid w:val="003C1124"/>
    <w:rsid w:val="003C1540"/>
    <w:rsid w:val="003C25DA"/>
    <w:rsid w:val="003C32A8"/>
    <w:rsid w:val="003C350B"/>
    <w:rsid w:val="003C35DC"/>
    <w:rsid w:val="003C61E0"/>
    <w:rsid w:val="003C6E17"/>
    <w:rsid w:val="003D02EF"/>
    <w:rsid w:val="003D05C2"/>
    <w:rsid w:val="003D16D9"/>
    <w:rsid w:val="003D2E85"/>
    <w:rsid w:val="003D352F"/>
    <w:rsid w:val="003D3CA4"/>
    <w:rsid w:val="003D6F27"/>
    <w:rsid w:val="003E14C8"/>
    <w:rsid w:val="003E21F8"/>
    <w:rsid w:val="003E244B"/>
    <w:rsid w:val="003E35BD"/>
    <w:rsid w:val="003E3F4B"/>
    <w:rsid w:val="003E4F62"/>
    <w:rsid w:val="003E5236"/>
    <w:rsid w:val="003E5471"/>
    <w:rsid w:val="003E5AC2"/>
    <w:rsid w:val="003E643A"/>
    <w:rsid w:val="003E6F8C"/>
    <w:rsid w:val="003E73F4"/>
    <w:rsid w:val="003E7629"/>
    <w:rsid w:val="003E7895"/>
    <w:rsid w:val="003E78C5"/>
    <w:rsid w:val="003F056A"/>
    <w:rsid w:val="003F1D34"/>
    <w:rsid w:val="003F4A0F"/>
    <w:rsid w:val="003F52A9"/>
    <w:rsid w:val="003F52D0"/>
    <w:rsid w:val="003F5470"/>
    <w:rsid w:val="003F5DAD"/>
    <w:rsid w:val="003F6E91"/>
    <w:rsid w:val="003F75D6"/>
    <w:rsid w:val="00400034"/>
    <w:rsid w:val="00403200"/>
    <w:rsid w:val="00403621"/>
    <w:rsid w:val="00403833"/>
    <w:rsid w:val="004072AF"/>
    <w:rsid w:val="004074D5"/>
    <w:rsid w:val="00407527"/>
    <w:rsid w:val="00407D37"/>
    <w:rsid w:val="0041107B"/>
    <w:rsid w:val="004112B4"/>
    <w:rsid w:val="004112E3"/>
    <w:rsid w:val="004117AA"/>
    <w:rsid w:val="00412935"/>
    <w:rsid w:val="0041299B"/>
    <w:rsid w:val="004129DB"/>
    <w:rsid w:val="004214A4"/>
    <w:rsid w:val="00421FB9"/>
    <w:rsid w:val="00422CB4"/>
    <w:rsid w:val="004242BB"/>
    <w:rsid w:val="00424873"/>
    <w:rsid w:val="0042676B"/>
    <w:rsid w:val="0043034A"/>
    <w:rsid w:val="00430BBC"/>
    <w:rsid w:val="00430CEB"/>
    <w:rsid w:val="00431D74"/>
    <w:rsid w:val="004324DA"/>
    <w:rsid w:val="00432D0C"/>
    <w:rsid w:val="004330FC"/>
    <w:rsid w:val="00434C11"/>
    <w:rsid w:val="004358CB"/>
    <w:rsid w:val="00435C85"/>
    <w:rsid w:val="004360B8"/>
    <w:rsid w:val="004371E7"/>
    <w:rsid w:val="004374C7"/>
    <w:rsid w:val="00442C9C"/>
    <w:rsid w:val="00443AFB"/>
    <w:rsid w:val="00444AC8"/>
    <w:rsid w:val="00450398"/>
    <w:rsid w:val="004504E2"/>
    <w:rsid w:val="004511CD"/>
    <w:rsid w:val="004544E2"/>
    <w:rsid w:val="0045502D"/>
    <w:rsid w:val="00455472"/>
    <w:rsid w:val="004566F7"/>
    <w:rsid w:val="00456AD3"/>
    <w:rsid w:val="00457FBA"/>
    <w:rsid w:val="00460237"/>
    <w:rsid w:val="00460A0A"/>
    <w:rsid w:val="00460EB9"/>
    <w:rsid w:val="00461107"/>
    <w:rsid w:val="00464545"/>
    <w:rsid w:val="00464E4F"/>
    <w:rsid w:val="004668AF"/>
    <w:rsid w:val="00466934"/>
    <w:rsid w:val="00466B3A"/>
    <w:rsid w:val="004675CE"/>
    <w:rsid w:val="00467F64"/>
    <w:rsid w:val="004702D0"/>
    <w:rsid w:val="00470C05"/>
    <w:rsid w:val="00472D01"/>
    <w:rsid w:val="0047342D"/>
    <w:rsid w:val="00475084"/>
    <w:rsid w:val="0047661F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1486"/>
    <w:rsid w:val="004919E6"/>
    <w:rsid w:val="00492544"/>
    <w:rsid w:val="004928F7"/>
    <w:rsid w:val="00494130"/>
    <w:rsid w:val="0049541C"/>
    <w:rsid w:val="004969B1"/>
    <w:rsid w:val="00497161"/>
    <w:rsid w:val="004A11A7"/>
    <w:rsid w:val="004A30A2"/>
    <w:rsid w:val="004A501E"/>
    <w:rsid w:val="004A6C5F"/>
    <w:rsid w:val="004B1C8B"/>
    <w:rsid w:val="004B2917"/>
    <w:rsid w:val="004B4E03"/>
    <w:rsid w:val="004B6572"/>
    <w:rsid w:val="004C2768"/>
    <w:rsid w:val="004C371E"/>
    <w:rsid w:val="004C5175"/>
    <w:rsid w:val="004C7DAC"/>
    <w:rsid w:val="004D1C21"/>
    <w:rsid w:val="004D2F83"/>
    <w:rsid w:val="004D309D"/>
    <w:rsid w:val="004D3E6A"/>
    <w:rsid w:val="004D410A"/>
    <w:rsid w:val="004D57F2"/>
    <w:rsid w:val="004D57F4"/>
    <w:rsid w:val="004D7F36"/>
    <w:rsid w:val="004E28CC"/>
    <w:rsid w:val="004E2A46"/>
    <w:rsid w:val="004E44BA"/>
    <w:rsid w:val="004E5A00"/>
    <w:rsid w:val="004F0254"/>
    <w:rsid w:val="004F036C"/>
    <w:rsid w:val="004F0426"/>
    <w:rsid w:val="004F1406"/>
    <w:rsid w:val="004F2894"/>
    <w:rsid w:val="004F3CF0"/>
    <w:rsid w:val="004F4764"/>
    <w:rsid w:val="004F4D29"/>
    <w:rsid w:val="004F5354"/>
    <w:rsid w:val="004F54EA"/>
    <w:rsid w:val="004F62AB"/>
    <w:rsid w:val="004F7270"/>
    <w:rsid w:val="004F7591"/>
    <w:rsid w:val="004F7A1E"/>
    <w:rsid w:val="005044FC"/>
    <w:rsid w:val="005056F0"/>
    <w:rsid w:val="00506C89"/>
    <w:rsid w:val="00507C44"/>
    <w:rsid w:val="00510581"/>
    <w:rsid w:val="00510F91"/>
    <w:rsid w:val="00511449"/>
    <w:rsid w:val="00512B0A"/>
    <w:rsid w:val="00515847"/>
    <w:rsid w:val="00517927"/>
    <w:rsid w:val="005208C9"/>
    <w:rsid w:val="00525774"/>
    <w:rsid w:val="00525A94"/>
    <w:rsid w:val="00530CF1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087F"/>
    <w:rsid w:val="00541A16"/>
    <w:rsid w:val="00541AAE"/>
    <w:rsid w:val="00542694"/>
    <w:rsid w:val="00542F14"/>
    <w:rsid w:val="005433A2"/>
    <w:rsid w:val="00544A13"/>
    <w:rsid w:val="00545131"/>
    <w:rsid w:val="005469BA"/>
    <w:rsid w:val="00546CB5"/>
    <w:rsid w:val="00546FA1"/>
    <w:rsid w:val="0055233F"/>
    <w:rsid w:val="00552593"/>
    <w:rsid w:val="005530D4"/>
    <w:rsid w:val="00553E35"/>
    <w:rsid w:val="005557D3"/>
    <w:rsid w:val="00555AA7"/>
    <w:rsid w:val="00556869"/>
    <w:rsid w:val="005568C1"/>
    <w:rsid w:val="00556F5B"/>
    <w:rsid w:val="005570E2"/>
    <w:rsid w:val="00560605"/>
    <w:rsid w:val="005610AA"/>
    <w:rsid w:val="0056113C"/>
    <w:rsid w:val="00561A5C"/>
    <w:rsid w:val="00562813"/>
    <w:rsid w:val="005628A9"/>
    <w:rsid w:val="00564679"/>
    <w:rsid w:val="0056503B"/>
    <w:rsid w:val="00565D6F"/>
    <w:rsid w:val="0056714C"/>
    <w:rsid w:val="00567598"/>
    <w:rsid w:val="00570E18"/>
    <w:rsid w:val="005716BF"/>
    <w:rsid w:val="0057177E"/>
    <w:rsid w:val="00572BC8"/>
    <w:rsid w:val="00572F66"/>
    <w:rsid w:val="0057545F"/>
    <w:rsid w:val="0057691D"/>
    <w:rsid w:val="0057764C"/>
    <w:rsid w:val="00577896"/>
    <w:rsid w:val="00581C41"/>
    <w:rsid w:val="00581EF6"/>
    <w:rsid w:val="00582557"/>
    <w:rsid w:val="00583C62"/>
    <w:rsid w:val="005848D3"/>
    <w:rsid w:val="005855EF"/>
    <w:rsid w:val="00586688"/>
    <w:rsid w:val="0058758F"/>
    <w:rsid w:val="005914B9"/>
    <w:rsid w:val="005918D6"/>
    <w:rsid w:val="00593367"/>
    <w:rsid w:val="00593735"/>
    <w:rsid w:val="00594FD6"/>
    <w:rsid w:val="0059601C"/>
    <w:rsid w:val="005969DB"/>
    <w:rsid w:val="005972AA"/>
    <w:rsid w:val="0059766E"/>
    <w:rsid w:val="0059798D"/>
    <w:rsid w:val="005A036D"/>
    <w:rsid w:val="005A07CE"/>
    <w:rsid w:val="005A08DB"/>
    <w:rsid w:val="005A407B"/>
    <w:rsid w:val="005A569A"/>
    <w:rsid w:val="005A6C00"/>
    <w:rsid w:val="005A6D2E"/>
    <w:rsid w:val="005A7A71"/>
    <w:rsid w:val="005B1550"/>
    <w:rsid w:val="005B264E"/>
    <w:rsid w:val="005B57A3"/>
    <w:rsid w:val="005B63A7"/>
    <w:rsid w:val="005B6F6A"/>
    <w:rsid w:val="005C060C"/>
    <w:rsid w:val="005C0D77"/>
    <w:rsid w:val="005C13D7"/>
    <w:rsid w:val="005C3A88"/>
    <w:rsid w:val="005C404A"/>
    <w:rsid w:val="005C445E"/>
    <w:rsid w:val="005C4AD6"/>
    <w:rsid w:val="005C74F3"/>
    <w:rsid w:val="005C76DC"/>
    <w:rsid w:val="005D0B37"/>
    <w:rsid w:val="005D1845"/>
    <w:rsid w:val="005D2B93"/>
    <w:rsid w:val="005D2B9E"/>
    <w:rsid w:val="005D40C2"/>
    <w:rsid w:val="005D6772"/>
    <w:rsid w:val="005D6817"/>
    <w:rsid w:val="005D7C12"/>
    <w:rsid w:val="005E0A6C"/>
    <w:rsid w:val="005E0FA1"/>
    <w:rsid w:val="005E21F7"/>
    <w:rsid w:val="005E24FA"/>
    <w:rsid w:val="005E43AF"/>
    <w:rsid w:val="005E513B"/>
    <w:rsid w:val="005E7F13"/>
    <w:rsid w:val="005F0824"/>
    <w:rsid w:val="005F0B1C"/>
    <w:rsid w:val="005F1734"/>
    <w:rsid w:val="005F18DB"/>
    <w:rsid w:val="005F542E"/>
    <w:rsid w:val="00600A78"/>
    <w:rsid w:val="0060123D"/>
    <w:rsid w:val="00601B00"/>
    <w:rsid w:val="00602220"/>
    <w:rsid w:val="00602F64"/>
    <w:rsid w:val="00604776"/>
    <w:rsid w:val="006047CB"/>
    <w:rsid w:val="00604A4A"/>
    <w:rsid w:val="00606CBF"/>
    <w:rsid w:val="00607A1F"/>
    <w:rsid w:val="00607DC4"/>
    <w:rsid w:val="006102FE"/>
    <w:rsid w:val="00610442"/>
    <w:rsid w:val="00610596"/>
    <w:rsid w:val="00610753"/>
    <w:rsid w:val="006121AB"/>
    <w:rsid w:val="00612A55"/>
    <w:rsid w:val="00612CC5"/>
    <w:rsid w:val="0061352E"/>
    <w:rsid w:val="0061379E"/>
    <w:rsid w:val="00613CF7"/>
    <w:rsid w:val="006140C7"/>
    <w:rsid w:val="00614286"/>
    <w:rsid w:val="0061536F"/>
    <w:rsid w:val="00615A29"/>
    <w:rsid w:val="00620513"/>
    <w:rsid w:val="006205D5"/>
    <w:rsid w:val="00621210"/>
    <w:rsid w:val="00623688"/>
    <w:rsid w:val="006246A4"/>
    <w:rsid w:val="00625049"/>
    <w:rsid w:val="00625340"/>
    <w:rsid w:val="006257E7"/>
    <w:rsid w:val="006307BC"/>
    <w:rsid w:val="00630ADF"/>
    <w:rsid w:val="00631C8D"/>
    <w:rsid w:val="006362C7"/>
    <w:rsid w:val="00637065"/>
    <w:rsid w:val="00640D38"/>
    <w:rsid w:val="00641827"/>
    <w:rsid w:val="00641E15"/>
    <w:rsid w:val="0064276D"/>
    <w:rsid w:val="00642A64"/>
    <w:rsid w:val="0064706C"/>
    <w:rsid w:val="00647676"/>
    <w:rsid w:val="006479F7"/>
    <w:rsid w:val="00650546"/>
    <w:rsid w:val="0065199C"/>
    <w:rsid w:val="00652336"/>
    <w:rsid w:val="00656B7C"/>
    <w:rsid w:val="00663004"/>
    <w:rsid w:val="00663019"/>
    <w:rsid w:val="006632C7"/>
    <w:rsid w:val="006646ED"/>
    <w:rsid w:val="0066538B"/>
    <w:rsid w:val="006666A9"/>
    <w:rsid w:val="00667349"/>
    <w:rsid w:val="00667566"/>
    <w:rsid w:val="006679D3"/>
    <w:rsid w:val="006707C6"/>
    <w:rsid w:val="00670A41"/>
    <w:rsid w:val="00673183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4C"/>
    <w:rsid w:val="006909F2"/>
    <w:rsid w:val="00692E94"/>
    <w:rsid w:val="00693E15"/>
    <w:rsid w:val="0069480B"/>
    <w:rsid w:val="00694C28"/>
    <w:rsid w:val="006952EF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6EE"/>
    <w:rsid w:val="006B6A7D"/>
    <w:rsid w:val="006B6B1B"/>
    <w:rsid w:val="006B6F19"/>
    <w:rsid w:val="006B6F74"/>
    <w:rsid w:val="006C0F22"/>
    <w:rsid w:val="006C12D0"/>
    <w:rsid w:val="006C2FED"/>
    <w:rsid w:val="006C421F"/>
    <w:rsid w:val="006C5689"/>
    <w:rsid w:val="006C602C"/>
    <w:rsid w:val="006C788F"/>
    <w:rsid w:val="006C7B3F"/>
    <w:rsid w:val="006D03FA"/>
    <w:rsid w:val="006D05ED"/>
    <w:rsid w:val="006D1351"/>
    <w:rsid w:val="006D25D0"/>
    <w:rsid w:val="006D2E49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2D02"/>
    <w:rsid w:val="006E4433"/>
    <w:rsid w:val="006E4A2E"/>
    <w:rsid w:val="006E5559"/>
    <w:rsid w:val="006E5FCF"/>
    <w:rsid w:val="006E6049"/>
    <w:rsid w:val="006E6877"/>
    <w:rsid w:val="006E6ED3"/>
    <w:rsid w:val="006E7BB6"/>
    <w:rsid w:val="006E7C40"/>
    <w:rsid w:val="006F0953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044"/>
    <w:rsid w:val="007065B7"/>
    <w:rsid w:val="00707092"/>
    <w:rsid w:val="00707892"/>
    <w:rsid w:val="0071088D"/>
    <w:rsid w:val="007128ED"/>
    <w:rsid w:val="00713B3C"/>
    <w:rsid w:val="00713D52"/>
    <w:rsid w:val="00714558"/>
    <w:rsid w:val="007150C5"/>
    <w:rsid w:val="00715738"/>
    <w:rsid w:val="00715752"/>
    <w:rsid w:val="007170F9"/>
    <w:rsid w:val="00717660"/>
    <w:rsid w:val="00717A7F"/>
    <w:rsid w:val="00717B8D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6E37"/>
    <w:rsid w:val="00727931"/>
    <w:rsid w:val="00727D86"/>
    <w:rsid w:val="00731596"/>
    <w:rsid w:val="0073168E"/>
    <w:rsid w:val="00732F9D"/>
    <w:rsid w:val="00733676"/>
    <w:rsid w:val="00737412"/>
    <w:rsid w:val="0073794B"/>
    <w:rsid w:val="0074005D"/>
    <w:rsid w:val="0074125D"/>
    <w:rsid w:val="0074409C"/>
    <w:rsid w:val="0074409D"/>
    <w:rsid w:val="00745A7F"/>
    <w:rsid w:val="007463DC"/>
    <w:rsid w:val="0074648F"/>
    <w:rsid w:val="00746D5E"/>
    <w:rsid w:val="00746E27"/>
    <w:rsid w:val="00750D00"/>
    <w:rsid w:val="0075684C"/>
    <w:rsid w:val="00756E78"/>
    <w:rsid w:val="00756E91"/>
    <w:rsid w:val="00757D96"/>
    <w:rsid w:val="0076159D"/>
    <w:rsid w:val="00761BBC"/>
    <w:rsid w:val="0076286B"/>
    <w:rsid w:val="007636BC"/>
    <w:rsid w:val="00767052"/>
    <w:rsid w:val="00767B7A"/>
    <w:rsid w:val="00772240"/>
    <w:rsid w:val="00772EA4"/>
    <w:rsid w:val="0077615A"/>
    <w:rsid w:val="0077706F"/>
    <w:rsid w:val="00781FC1"/>
    <w:rsid w:val="00784477"/>
    <w:rsid w:val="00786274"/>
    <w:rsid w:val="00786A8B"/>
    <w:rsid w:val="00790210"/>
    <w:rsid w:val="00790A5F"/>
    <w:rsid w:val="00791025"/>
    <w:rsid w:val="00793F73"/>
    <w:rsid w:val="00794409"/>
    <w:rsid w:val="00796AEE"/>
    <w:rsid w:val="00797E0E"/>
    <w:rsid w:val="007A2AA9"/>
    <w:rsid w:val="007A2DF5"/>
    <w:rsid w:val="007A3B8E"/>
    <w:rsid w:val="007A5330"/>
    <w:rsid w:val="007A5739"/>
    <w:rsid w:val="007A74E9"/>
    <w:rsid w:val="007A7DE2"/>
    <w:rsid w:val="007B0B8F"/>
    <w:rsid w:val="007B0DB7"/>
    <w:rsid w:val="007B0E2A"/>
    <w:rsid w:val="007B3CCF"/>
    <w:rsid w:val="007B4EB8"/>
    <w:rsid w:val="007B6874"/>
    <w:rsid w:val="007B6C19"/>
    <w:rsid w:val="007B75BD"/>
    <w:rsid w:val="007C04FF"/>
    <w:rsid w:val="007C0A42"/>
    <w:rsid w:val="007C10C3"/>
    <w:rsid w:val="007C2E2D"/>
    <w:rsid w:val="007C4781"/>
    <w:rsid w:val="007C5CF6"/>
    <w:rsid w:val="007C5E57"/>
    <w:rsid w:val="007C7902"/>
    <w:rsid w:val="007D1DAF"/>
    <w:rsid w:val="007D23D6"/>
    <w:rsid w:val="007D2577"/>
    <w:rsid w:val="007D2A4B"/>
    <w:rsid w:val="007E0332"/>
    <w:rsid w:val="007E049C"/>
    <w:rsid w:val="007E191F"/>
    <w:rsid w:val="007E1B0B"/>
    <w:rsid w:val="007E2196"/>
    <w:rsid w:val="007E46AF"/>
    <w:rsid w:val="007E46C4"/>
    <w:rsid w:val="007E6BA0"/>
    <w:rsid w:val="007E7094"/>
    <w:rsid w:val="007E75C4"/>
    <w:rsid w:val="007F3013"/>
    <w:rsid w:val="007F4906"/>
    <w:rsid w:val="007F5114"/>
    <w:rsid w:val="007F629F"/>
    <w:rsid w:val="007F7F34"/>
    <w:rsid w:val="0080033F"/>
    <w:rsid w:val="00802279"/>
    <w:rsid w:val="00802CA3"/>
    <w:rsid w:val="008042D4"/>
    <w:rsid w:val="008044E6"/>
    <w:rsid w:val="008048F2"/>
    <w:rsid w:val="00804DD6"/>
    <w:rsid w:val="00805E85"/>
    <w:rsid w:val="00810FA2"/>
    <w:rsid w:val="008110FF"/>
    <w:rsid w:val="00814154"/>
    <w:rsid w:val="00814714"/>
    <w:rsid w:val="00815274"/>
    <w:rsid w:val="0081578F"/>
    <w:rsid w:val="00815D98"/>
    <w:rsid w:val="00816A0E"/>
    <w:rsid w:val="00820238"/>
    <w:rsid w:val="008206E9"/>
    <w:rsid w:val="008231D7"/>
    <w:rsid w:val="00823D61"/>
    <w:rsid w:val="00826124"/>
    <w:rsid w:val="00827237"/>
    <w:rsid w:val="00827AE6"/>
    <w:rsid w:val="0083012D"/>
    <w:rsid w:val="008315D8"/>
    <w:rsid w:val="00833675"/>
    <w:rsid w:val="008354E2"/>
    <w:rsid w:val="008358DA"/>
    <w:rsid w:val="008368AC"/>
    <w:rsid w:val="008368DA"/>
    <w:rsid w:val="008371E8"/>
    <w:rsid w:val="008374D0"/>
    <w:rsid w:val="00837DE8"/>
    <w:rsid w:val="0084017B"/>
    <w:rsid w:val="00840E55"/>
    <w:rsid w:val="00842EA0"/>
    <w:rsid w:val="00843D77"/>
    <w:rsid w:val="008440B5"/>
    <w:rsid w:val="00844208"/>
    <w:rsid w:val="008447D2"/>
    <w:rsid w:val="00844901"/>
    <w:rsid w:val="008461F2"/>
    <w:rsid w:val="00846739"/>
    <w:rsid w:val="008501A3"/>
    <w:rsid w:val="00850840"/>
    <w:rsid w:val="008512F9"/>
    <w:rsid w:val="00853688"/>
    <w:rsid w:val="00854B1F"/>
    <w:rsid w:val="008551E7"/>
    <w:rsid w:val="00855858"/>
    <w:rsid w:val="0085612F"/>
    <w:rsid w:val="00856720"/>
    <w:rsid w:val="0085740A"/>
    <w:rsid w:val="00857D3C"/>
    <w:rsid w:val="00857E98"/>
    <w:rsid w:val="00860415"/>
    <w:rsid w:val="0086092C"/>
    <w:rsid w:val="0086340D"/>
    <w:rsid w:val="008660EC"/>
    <w:rsid w:val="0086683A"/>
    <w:rsid w:val="0086693D"/>
    <w:rsid w:val="0086706A"/>
    <w:rsid w:val="008670F2"/>
    <w:rsid w:val="00867584"/>
    <w:rsid w:val="008713B8"/>
    <w:rsid w:val="008728BA"/>
    <w:rsid w:val="00872D0C"/>
    <w:rsid w:val="00873C84"/>
    <w:rsid w:val="008742AF"/>
    <w:rsid w:val="0087544E"/>
    <w:rsid w:val="0087555C"/>
    <w:rsid w:val="008756A3"/>
    <w:rsid w:val="00877255"/>
    <w:rsid w:val="00881D2C"/>
    <w:rsid w:val="00882BD1"/>
    <w:rsid w:val="0088390A"/>
    <w:rsid w:val="0088484B"/>
    <w:rsid w:val="008849A5"/>
    <w:rsid w:val="00886FCF"/>
    <w:rsid w:val="0088764F"/>
    <w:rsid w:val="0089014E"/>
    <w:rsid w:val="008912BD"/>
    <w:rsid w:val="008914E2"/>
    <w:rsid w:val="008919B9"/>
    <w:rsid w:val="008924D5"/>
    <w:rsid w:val="00893BDD"/>
    <w:rsid w:val="0089539D"/>
    <w:rsid w:val="008A0369"/>
    <w:rsid w:val="008A3463"/>
    <w:rsid w:val="008A4109"/>
    <w:rsid w:val="008A43EA"/>
    <w:rsid w:val="008A4BB6"/>
    <w:rsid w:val="008A57E9"/>
    <w:rsid w:val="008A6533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6210"/>
    <w:rsid w:val="008C64E7"/>
    <w:rsid w:val="008C78FA"/>
    <w:rsid w:val="008C7D7A"/>
    <w:rsid w:val="008D1FD7"/>
    <w:rsid w:val="008D4107"/>
    <w:rsid w:val="008D49A2"/>
    <w:rsid w:val="008D4F4E"/>
    <w:rsid w:val="008D578A"/>
    <w:rsid w:val="008D5D2A"/>
    <w:rsid w:val="008D5E59"/>
    <w:rsid w:val="008D6F87"/>
    <w:rsid w:val="008D799B"/>
    <w:rsid w:val="008E0FF7"/>
    <w:rsid w:val="008E1D90"/>
    <w:rsid w:val="008E2214"/>
    <w:rsid w:val="008E251D"/>
    <w:rsid w:val="008E377D"/>
    <w:rsid w:val="008E4298"/>
    <w:rsid w:val="008E5325"/>
    <w:rsid w:val="008E5570"/>
    <w:rsid w:val="008E5BC2"/>
    <w:rsid w:val="008E5F20"/>
    <w:rsid w:val="008E7A68"/>
    <w:rsid w:val="008F21F4"/>
    <w:rsid w:val="008F2D55"/>
    <w:rsid w:val="008F3256"/>
    <w:rsid w:val="008F363E"/>
    <w:rsid w:val="008F368B"/>
    <w:rsid w:val="008F369D"/>
    <w:rsid w:val="008F4F2F"/>
    <w:rsid w:val="0090050A"/>
    <w:rsid w:val="0090266F"/>
    <w:rsid w:val="00902BF4"/>
    <w:rsid w:val="009039FB"/>
    <w:rsid w:val="00903CF0"/>
    <w:rsid w:val="00905414"/>
    <w:rsid w:val="00906472"/>
    <w:rsid w:val="00910A9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4BCC"/>
    <w:rsid w:val="00924F6B"/>
    <w:rsid w:val="009268E9"/>
    <w:rsid w:val="00926995"/>
    <w:rsid w:val="00926ADC"/>
    <w:rsid w:val="009273B1"/>
    <w:rsid w:val="00927AA4"/>
    <w:rsid w:val="00931819"/>
    <w:rsid w:val="00932A37"/>
    <w:rsid w:val="00935D87"/>
    <w:rsid w:val="00941203"/>
    <w:rsid w:val="00941649"/>
    <w:rsid w:val="00941688"/>
    <w:rsid w:val="00944EA8"/>
    <w:rsid w:val="00945EF1"/>
    <w:rsid w:val="009475E4"/>
    <w:rsid w:val="00947721"/>
    <w:rsid w:val="00951CDE"/>
    <w:rsid w:val="009520FC"/>
    <w:rsid w:val="00952985"/>
    <w:rsid w:val="00952B12"/>
    <w:rsid w:val="009533CE"/>
    <w:rsid w:val="00953DB4"/>
    <w:rsid w:val="009575B8"/>
    <w:rsid w:val="00957C1F"/>
    <w:rsid w:val="00962BF0"/>
    <w:rsid w:val="009679DF"/>
    <w:rsid w:val="00967BB4"/>
    <w:rsid w:val="009708A5"/>
    <w:rsid w:val="00970B98"/>
    <w:rsid w:val="009728C8"/>
    <w:rsid w:val="00972F2F"/>
    <w:rsid w:val="00974058"/>
    <w:rsid w:val="00974105"/>
    <w:rsid w:val="00974651"/>
    <w:rsid w:val="00974B24"/>
    <w:rsid w:val="00975089"/>
    <w:rsid w:val="00975A55"/>
    <w:rsid w:val="0097646D"/>
    <w:rsid w:val="00977210"/>
    <w:rsid w:val="0098006E"/>
    <w:rsid w:val="00981AF3"/>
    <w:rsid w:val="0098242E"/>
    <w:rsid w:val="00983A2A"/>
    <w:rsid w:val="00983B8F"/>
    <w:rsid w:val="00984A3B"/>
    <w:rsid w:val="009855D5"/>
    <w:rsid w:val="00986248"/>
    <w:rsid w:val="00987A07"/>
    <w:rsid w:val="00987A9B"/>
    <w:rsid w:val="00987C6B"/>
    <w:rsid w:val="00994F16"/>
    <w:rsid w:val="00995033"/>
    <w:rsid w:val="00997188"/>
    <w:rsid w:val="009974D6"/>
    <w:rsid w:val="009A009C"/>
    <w:rsid w:val="009A05AB"/>
    <w:rsid w:val="009A0A8D"/>
    <w:rsid w:val="009A1B04"/>
    <w:rsid w:val="009A2577"/>
    <w:rsid w:val="009A2F88"/>
    <w:rsid w:val="009A3C16"/>
    <w:rsid w:val="009A3D66"/>
    <w:rsid w:val="009A3EEB"/>
    <w:rsid w:val="009A4EFE"/>
    <w:rsid w:val="009A5D31"/>
    <w:rsid w:val="009B028B"/>
    <w:rsid w:val="009B0B92"/>
    <w:rsid w:val="009B1D7E"/>
    <w:rsid w:val="009B2999"/>
    <w:rsid w:val="009B2F0B"/>
    <w:rsid w:val="009B3408"/>
    <w:rsid w:val="009B35EB"/>
    <w:rsid w:val="009B5169"/>
    <w:rsid w:val="009B7C11"/>
    <w:rsid w:val="009C108D"/>
    <w:rsid w:val="009C164F"/>
    <w:rsid w:val="009C4D18"/>
    <w:rsid w:val="009C7DAD"/>
    <w:rsid w:val="009D2676"/>
    <w:rsid w:val="009D7A7A"/>
    <w:rsid w:val="009E0613"/>
    <w:rsid w:val="009E0B2C"/>
    <w:rsid w:val="009E2174"/>
    <w:rsid w:val="009E4E03"/>
    <w:rsid w:val="009E594C"/>
    <w:rsid w:val="009E7820"/>
    <w:rsid w:val="009F088E"/>
    <w:rsid w:val="009F0E2F"/>
    <w:rsid w:val="009F1494"/>
    <w:rsid w:val="009F151B"/>
    <w:rsid w:val="009F1AAF"/>
    <w:rsid w:val="009F1FB3"/>
    <w:rsid w:val="009F2699"/>
    <w:rsid w:val="009F6A11"/>
    <w:rsid w:val="009F6D1C"/>
    <w:rsid w:val="00A01D8F"/>
    <w:rsid w:val="00A02D70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5B5D"/>
    <w:rsid w:val="00A26067"/>
    <w:rsid w:val="00A260C8"/>
    <w:rsid w:val="00A27338"/>
    <w:rsid w:val="00A2746D"/>
    <w:rsid w:val="00A27A09"/>
    <w:rsid w:val="00A31CFF"/>
    <w:rsid w:val="00A323DB"/>
    <w:rsid w:val="00A32D7D"/>
    <w:rsid w:val="00A32F3E"/>
    <w:rsid w:val="00A35F71"/>
    <w:rsid w:val="00A36D51"/>
    <w:rsid w:val="00A3741B"/>
    <w:rsid w:val="00A3754D"/>
    <w:rsid w:val="00A4014C"/>
    <w:rsid w:val="00A40A03"/>
    <w:rsid w:val="00A417F1"/>
    <w:rsid w:val="00A41EBD"/>
    <w:rsid w:val="00A42075"/>
    <w:rsid w:val="00A43A63"/>
    <w:rsid w:val="00A43E88"/>
    <w:rsid w:val="00A4433D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42A6"/>
    <w:rsid w:val="00A7628A"/>
    <w:rsid w:val="00A765CB"/>
    <w:rsid w:val="00A77518"/>
    <w:rsid w:val="00A82508"/>
    <w:rsid w:val="00A82E72"/>
    <w:rsid w:val="00A83023"/>
    <w:rsid w:val="00A83131"/>
    <w:rsid w:val="00A83627"/>
    <w:rsid w:val="00A83C42"/>
    <w:rsid w:val="00A8631E"/>
    <w:rsid w:val="00A87D73"/>
    <w:rsid w:val="00A87D9F"/>
    <w:rsid w:val="00A91372"/>
    <w:rsid w:val="00A92E1E"/>
    <w:rsid w:val="00A9417F"/>
    <w:rsid w:val="00A94B3E"/>
    <w:rsid w:val="00A94E8E"/>
    <w:rsid w:val="00A96293"/>
    <w:rsid w:val="00A9710F"/>
    <w:rsid w:val="00A972C9"/>
    <w:rsid w:val="00AA002D"/>
    <w:rsid w:val="00AA02CA"/>
    <w:rsid w:val="00AA4CDF"/>
    <w:rsid w:val="00AA5A11"/>
    <w:rsid w:val="00AA5CF9"/>
    <w:rsid w:val="00AA60D0"/>
    <w:rsid w:val="00AA6E0A"/>
    <w:rsid w:val="00AB0CA0"/>
    <w:rsid w:val="00AB3149"/>
    <w:rsid w:val="00AB41F7"/>
    <w:rsid w:val="00AB56EA"/>
    <w:rsid w:val="00AB74A3"/>
    <w:rsid w:val="00AC11D2"/>
    <w:rsid w:val="00AC1320"/>
    <w:rsid w:val="00AC33FC"/>
    <w:rsid w:val="00AC51C8"/>
    <w:rsid w:val="00AC5A9A"/>
    <w:rsid w:val="00AC5E3E"/>
    <w:rsid w:val="00AC6272"/>
    <w:rsid w:val="00AC6462"/>
    <w:rsid w:val="00AD0DA4"/>
    <w:rsid w:val="00AD1061"/>
    <w:rsid w:val="00AD14DE"/>
    <w:rsid w:val="00AD257B"/>
    <w:rsid w:val="00AD34B0"/>
    <w:rsid w:val="00AD3634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3DED"/>
    <w:rsid w:val="00B044FC"/>
    <w:rsid w:val="00B04AAC"/>
    <w:rsid w:val="00B06A02"/>
    <w:rsid w:val="00B10B55"/>
    <w:rsid w:val="00B11640"/>
    <w:rsid w:val="00B11963"/>
    <w:rsid w:val="00B1392C"/>
    <w:rsid w:val="00B17450"/>
    <w:rsid w:val="00B178D8"/>
    <w:rsid w:val="00B2188D"/>
    <w:rsid w:val="00B219DE"/>
    <w:rsid w:val="00B21A4B"/>
    <w:rsid w:val="00B240EB"/>
    <w:rsid w:val="00B246FB"/>
    <w:rsid w:val="00B31416"/>
    <w:rsid w:val="00B320F7"/>
    <w:rsid w:val="00B32751"/>
    <w:rsid w:val="00B32DF4"/>
    <w:rsid w:val="00B331F1"/>
    <w:rsid w:val="00B34722"/>
    <w:rsid w:val="00B347C5"/>
    <w:rsid w:val="00B36E6A"/>
    <w:rsid w:val="00B40233"/>
    <w:rsid w:val="00B40BD4"/>
    <w:rsid w:val="00B42938"/>
    <w:rsid w:val="00B44B2E"/>
    <w:rsid w:val="00B4590A"/>
    <w:rsid w:val="00B45FE6"/>
    <w:rsid w:val="00B46E29"/>
    <w:rsid w:val="00B47382"/>
    <w:rsid w:val="00B4786D"/>
    <w:rsid w:val="00B51DE7"/>
    <w:rsid w:val="00B53B87"/>
    <w:rsid w:val="00B53FAE"/>
    <w:rsid w:val="00B56A9C"/>
    <w:rsid w:val="00B60A61"/>
    <w:rsid w:val="00B61FA2"/>
    <w:rsid w:val="00B628F6"/>
    <w:rsid w:val="00B638C5"/>
    <w:rsid w:val="00B63904"/>
    <w:rsid w:val="00B677C2"/>
    <w:rsid w:val="00B719D5"/>
    <w:rsid w:val="00B7247E"/>
    <w:rsid w:val="00B7256B"/>
    <w:rsid w:val="00B730CA"/>
    <w:rsid w:val="00B7310A"/>
    <w:rsid w:val="00B73305"/>
    <w:rsid w:val="00B73B5C"/>
    <w:rsid w:val="00B73E26"/>
    <w:rsid w:val="00B741F5"/>
    <w:rsid w:val="00B7533B"/>
    <w:rsid w:val="00B75896"/>
    <w:rsid w:val="00B7656D"/>
    <w:rsid w:val="00B7688C"/>
    <w:rsid w:val="00B77B0E"/>
    <w:rsid w:val="00B77CF8"/>
    <w:rsid w:val="00B822C4"/>
    <w:rsid w:val="00B8249C"/>
    <w:rsid w:val="00B824FF"/>
    <w:rsid w:val="00B82A31"/>
    <w:rsid w:val="00B877FE"/>
    <w:rsid w:val="00B905CD"/>
    <w:rsid w:val="00B915B2"/>
    <w:rsid w:val="00B9171C"/>
    <w:rsid w:val="00B91A0A"/>
    <w:rsid w:val="00B91F52"/>
    <w:rsid w:val="00B92A9B"/>
    <w:rsid w:val="00B93D84"/>
    <w:rsid w:val="00B94174"/>
    <w:rsid w:val="00B948BA"/>
    <w:rsid w:val="00B95948"/>
    <w:rsid w:val="00B95B60"/>
    <w:rsid w:val="00B97425"/>
    <w:rsid w:val="00BA0108"/>
    <w:rsid w:val="00BA022E"/>
    <w:rsid w:val="00BA0315"/>
    <w:rsid w:val="00BA03E1"/>
    <w:rsid w:val="00BA180A"/>
    <w:rsid w:val="00BA24AA"/>
    <w:rsid w:val="00BA3AD6"/>
    <w:rsid w:val="00BA4741"/>
    <w:rsid w:val="00BA4E82"/>
    <w:rsid w:val="00BA5522"/>
    <w:rsid w:val="00BA5D78"/>
    <w:rsid w:val="00BA750C"/>
    <w:rsid w:val="00BA7FD0"/>
    <w:rsid w:val="00BB0F4C"/>
    <w:rsid w:val="00BB2F46"/>
    <w:rsid w:val="00BB61D3"/>
    <w:rsid w:val="00BB691F"/>
    <w:rsid w:val="00BB6A9F"/>
    <w:rsid w:val="00BB6CCD"/>
    <w:rsid w:val="00BC0009"/>
    <w:rsid w:val="00BC0DE2"/>
    <w:rsid w:val="00BC1360"/>
    <w:rsid w:val="00BC1785"/>
    <w:rsid w:val="00BC66A2"/>
    <w:rsid w:val="00BC68ED"/>
    <w:rsid w:val="00BD0CA7"/>
    <w:rsid w:val="00BD0E01"/>
    <w:rsid w:val="00BD2616"/>
    <w:rsid w:val="00BD33CD"/>
    <w:rsid w:val="00BD375B"/>
    <w:rsid w:val="00BD3EEE"/>
    <w:rsid w:val="00BD44DD"/>
    <w:rsid w:val="00BD4C91"/>
    <w:rsid w:val="00BD66A3"/>
    <w:rsid w:val="00BE0893"/>
    <w:rsid w:val="00BE3260"/>
    <w:rsid w:val="00BE3AAC"/>
    <w:rsid w:val="00BE4534"/>
    <w:rsid w:val="00BE4871"/>
    <w:rsid w:val="00BE7DB5"/>
    <w:rsid w:val="00BF06B1"/>
    <w:rsid w:val="00BF16CC"/>
    <w:rsid w:val="00BF1987"/>
    <w:rsid w:val="00BF200B"/>
    <w:rsid w:val="00BF6E3D"/>
    <w:rsid w:val="00BF7179"/>
    <w:rsid w:val="00C0125C"/>
    <w:rsid w:val="00C01F1E"/>
    <w:rsid w:val="00C035ED"/>
    <w:rsid w:val="00C04C51"/>
    <w:rsid w:val="00C05FE4"/>
    <w:rsid w:val="00C06332"/>
    <w:rsid w:val="00C0702C"/>
    <w:rsid w:val="00C07C35"/>
    <w:rsid w:val="00C10E28"/>
    <w:rsid w:val="00C11C4F"/>
    <w:rsid w:val="00C14AFE"/>
    <w:rsid w:val="00C20384"/>
    <w:rsid w:val="00C20581"/>
    <w:rsid w:val="00C21BCE"/>
    <w:rsid w:val="00C22804"/>
    <w:rsid w:val="00C24A2B"/>
    <w:rsid w:val="00C24B49"/>
    <w:rsid w:val="00C25E24"/>
    <w:rsid w:val="00C274E8"/>
    <w:rsid w:val="00C30CE1"/>
    <w:rsid w:val="00C30D01"/>
    <w:rsid w:val="00C319C7"/>
    <w:rsid w:val="00C35D27"/>
    <w:rsid w:val="00C36295"/>
    <w:rsid w:val="00C365BB"/>
    <w:rsid w:val="00C367FF"/>
    <w:rsid w:val="00C37E18"/>
    <w:rsid w:val="00C42C73"/>
    <w:rsid w:val="00C43CC8"/>
    <w:rsid w:val="00C43EAF"/>
    <w:rsid w:val="00C47742"/>
    <w:rsid w:val="00C50264"/>
    <w:rsid w:val="00C51E29"/>
    <w:rsid w:val="00C522BF"/>
    <w:rsid w:val="00C52475"/>
    <w:rsid w:val="00C5458E"/>
    <w:rsid w:val="00C549E2"/>
    <w:rsid w:val="00C5558D"/>
    <w:rsid w:val="00C57528"/>
    <w:rsid w:val="00C62557"/>
    <w:rsid w:val="00C6286B"/>
    <w:rsid w:val="00C642A8"/>
    <w:rsid w:val="00C657CD"/>
    <w:rsid w:val="00C65E69"/>
    <w:rsid w:val="00C66187"/>
    <w:rsid w:val="00C67585"/>
    <w:rsid w:val="00C71696"/>
    <w:rsid w:val="00C71DD5"/>
    <w:rsid w:val="00C73B9D"/>
    <w:rsid w:val="00C7516F"/>
    <w:rsid w:val="00C75B96"/>
    <w:rsid w:val="00C77172"/>
    <w:rsid w:val="00C77556"/>
    <w:rsid w:val="00C77C6E"/>
    <w:rsid w:val="00C81B67"/>
    <w:rsid w:val="00C826DC"/>
    <w:rsid w:val="00C8548A"/>
    <w:rsid w:val="00C86E9F"/>
    <w:rsid w:val="00C87297"/>
    <w:rsid w:val="00C926F9"/>
    <w:rsid w:val="00C92BFE"/>
    <w:rsid w:val="00C9520F"/>
    <w:rsid w:val="00C95EC7"/>
    <w:rsid w:val="00C963DC"/>
    <w:rsid w:val="00C97405"/>
    <w:rsid w:val="00CA1501"/>
    <w:rsid w:val="00CA1D0C"/>
    <w:rsid w:val="00CA3138"/>
    <w:rsid w:val="00CA38EE"/>
    <w:rsid w:val="00CA7654"/>
    <w:rsid w:val="00CA7A1B"/>
    <w:rsid w:val="00CA7D03"/>
    <w:rsid w:val="00CB272E"/>
    <w:rsid w:val="00CB369E"/>
    <w:rsid w:val="00CB38E9"/>
    <w:rsid w:val="00CB5452"/>
    <w:rsid w:val="00CB5554"/>
    <w:rsid w:val="00CB68F6"/>
    <w:rsid w:val="00CB747C"/>
    <w:rsid w:val="00CB74CD"/>
    <w:rsid w:val="00CC258B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D6C5F"/>
    <w:rsid w:val="00CE20DD"/>
    <w:rsid w:val="00CE2C2D"/>
    <w:rsid w:val="00CE2F85"/>
    <w:rsid w:val="00CE4935"/>
    <w:rsid w:val="00CF313C"/>
    <w:rsid w:val="00CF32AB"/>
    <w:rsid w:val="00CF3ACA"/>
    <w:rsid w:val="00CF3D47"/>
    <w:rsid w:val="00CF4149"/>
    <w:rsid w:val="00CF5630"/>
    <w:rsid w:val="00CF639E"/>
    <w:rsid w:val="00CF6528"/>
    <w:rsid w:val="00CF6C85"/>
    <w:rsid w:val="00CF6F94"/>
    <w:rsid w:val="00CF70BB"/>
    <w:rsid w:val="00D00283"/>
    <w:rsid w:val="00D00B55"/>
    <w:rsid w:val="00D017B6"/>
    <w:rsid w:val="00D01F3A"/>
    <w:rsid w:val="00D02BD7"/>
    <w:rsid w:val="00D10194"/>
    <w:rsid w:val="00D102BE"/>
    <w:rsid w:val="00D1055B"/>
    <w:rsid w:val="00D108AF"/>
    <w:rsid w:val="00D10C1A"/>
    <w:rsid w:val="00D1287A"/>
    <w:rsid w:val="00D12F61"/>
    <w:rsid w:val="00D12FB9"/>
    <w:rsid w:val="00D14676"/>
    <w:rsid w:val="00D14F7C"/>
    <w:rsid w:val="00D175B3"/>
    <w:rsid w:val="00D20A2E"/>
    <w:rsid w:val="00D22E62"/>
    <w:rsid w:val="00D24DBC"/>
    <w:rsid w:val="00D26EC4"/>
    <w:rsid w:val="00D30410"/>
    <w:rsid w:val="00D3069A"/>
    <w:rsid w:val="00D314B8"/>
    <w:rsid w:val="00D31505"/>
    <w:rsid w:val="00D3221C"/>
    <w:rsid w:val="00D345A6"/>
    <w:rsid w:val="00D37F86"/>
    <w:rsid w:val="00D407AF"/>
    <w:rsid w:val="00D4131A"/>
    <w:rsid w:val="00D41CF6"/>
    <w:rsid w:val="00D41E99"/>
    <w:rsid w:val="00D42226"/>
    <w:rsid w:val="00D45160"/>
    <w:rsid w:val="00D4615D"/>
    <w:rsid w:val="00D47BF2"/>
    <w:rsid w:val="00D5050D"/>
    <w:rsid w:val="00D50716"/>
    <w:rsid w:val="00D51262"/>
    <w:rsid w:val="00D53923"/>
    <w:rsid w:val="00D539F2"/>
    <w:rsid w:val="00D53D95"/>
    <w:rsid w:val="00D54E1B"/>
    <w:rsid w:val="00D55ADB"/>
    <w:rsid w:val="00D55C41"/>
    <w:rsid w:val="00D566F7"/>
    <w:rsid w:val="00D56C02"/>
    <w:rsid w:val="00D57309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6AB6"/>
    <w:rsid w:val="00D67FCA"/>
    <w:rsid w:val="00D71558"/>
    <w:rsid w:val="00D72993"/>
    <w:rsid w:val="00D746A6"/>
    <w:rsid w:val="00D76238"/>
    <w:rsid w:val="00D76B71"/>
    <w:rsid w:val="00D76D38"/>
    <w:rsid w:val="00D779A1"/>
    <w:rsid w:val="00D77CED"/>
    <w:rsid w:val="00D77E24"/>
    <w:rsid w:val="00D81229"/>
    <w:rsid w:val="00D814A9"/>
    <w:rsid w:val="00D8223E"/>
    <w:rsid w:val="00D83633"/>
    <w:rsid w:val="00D841A8"/>
    <w:rsid w:val="00D841F1"/>
    <w:rsid w:val="00D85914"/>
    <w:rsid w:val="00D86659"/>
    <w:rsid w:val="00D877AB"/>
    <w:rsid w:val="00D91D5B"/>
    <w:rsid w:val="00D93F96"/>
    <w:rsid w:val="00D958DE"/>
    <w:rsid w:val="00D974A1"/>
    <w:rsid w:val="00DA263D"/>
    <w:rsid w:val="00DA2A8A"/>
    <w:rsid w:val="00DA44D2"/>
    <w:rsid w:val="00DA5F62"/>
    <w:rsid w:val="00DA7838"/>
    <w:rsid w:val="00DB0F4C"/>
    <w:rsid w:val="00DB1546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C6B50"/>
    <w:rsid w:val="00DD0541"/>
    <w:rsid w:val="00DD1354"/>
    <w:rsid w:val="00DD1CAB"/>
    <w:rsid w:val="00DD2279"/>
    <w:rsid w:val="00DD27A0"/>
    <w:rsid w:val="00DD291A"/>
    <w:rsid w:val="00DD2C8C"/>
    <w:rsid w:val="00DD36BD"/>
    <w:rsid w:val="00DD3739"/>
    <w:rsid w:val="00DD5EB8"/>
    <w:rsid w:val="00DD7641"/>
    <w:rsid w:val="00DE1892"/>
    <w:rsid w:val="00DE21F8"/>
    <w:rsid w:val="00DE54CA"/>
    <w:rsid w:val="00DE5A1C"/>
    <w:rsid w:val="00DE6E73"/>
    <w:rsid w:val="00DF3F5A"/>
    <w:rsid w:val="00DF6540"/>
    <w:rsid w:val="00DF6768"/>
    <w:rsid w:val="00DF6E35"/>
    <w:rsid w:val="00DF704A"/>
    <w:rsid w:val="00E001D3"/>
    <w:rsid w:val="00E019BE"/>
    <w:rsid w:val="00E026A1"/>
    <w:rsid w:val="00E02850"/>
    <w:rsid w:val="00E02EB2"/>
    <w:rsid w:val="00E04361"/>
    <w:rsid w:val="00E1141B"/>
    <w:rsid w:val="00E11EDD"/>
    <w:rsid w:val="00E133A9"/>
    <w:rsid w:val="00E15B00"/>
    <w:rsid w:val="00E170CE"/>
    <w:rsid w:val="00E1776E"/>
    <w:rsid w:val="00E2149C"/>
    <w:rsid w:val="00E2209C"/>
    <w:rsid w:val="00E235A9"/>
    <w:rsid w:val="00E23777"/>
    <w:rsid w:val="00E2490E"/>
    <w:rsid w:val="00E2582E"/>
    <w:rsid w:val="00E27E5E"/>
    <w:rsid w:val="00E31460"/>
    <w:rsid w:val="00E32707"/>
    <w:rsid w:val="00E353DB"/>
    <w:rsid w:val="00E359B3"/>
    <w:rsid w:val="00E35E1C"/>
    <w:rsid w:val="00E37242"/>
    <w:rsid w:val="00E37C70"/>
    <w:rsid w:val="00E42C79"/>
    <w:rsid w:val="00E438D4"/>
    <w:rsid w:val="00E45470"/>
    <w:rsid w:val="00E45914"/>
    <w:rsid w:val="00E45A44"/>
    <w:rsid w:val="00E4707C"/>
    <w:rsid w:val="00E473CA"/>
    <w:rsid w:val="00E475FC"/>
    <w:rsid w:val="00E4771F"/>
    <w:rsid w:val="00E5009D"/>
    <w:rsid w:val="00E506DA"/>
    <w:rsid w:val="00E50EC7"/>
    <w:rsid w:val="00E515E0"/>
    <w:rsid w:val="00E5225C"/>
    <w:rsid w:val="00E5227B"/>
    <w:rsid w:val="00E533E5"/>
    <w:rsid w:val="00E533FF"/>
    <w:rsid w:val="00E544C7"/>
    <w:rsid w:val="00E57095"/>
    <w:rsid w:val="00E57CE9"/>
    <w:rsid w:val="00E604DA"/>
    <w:rsid w:val="00E60A7C"/>
    <w:rsid w:val="00E60CCF"/>
    <w:rsid w:val="00E618C3"/>
    <w:rsid w:val="00E65CE9"/>
    <w:rsid w:val="00E67374"/>
    <w:rsid w:val="00E71CF9"/>
    <w:rsid w:val="00E738AE"/>
    <w:rsid w:val="00E74217"/>
    <w:rsid w:val="00E7491E"/>
    <w:rsid w:val="00E750E5"/>
    <w:rsid w:val="00E760AF"/>
    <w:rsid w:val="00E820D5"/>
    <w:rsid w:val="00E82375"/>
    <w:rsid w:val="00E8281A"/>
    <w:rsid w:val="00E82972"/>
    <w:rsid w:val="00E85EF1"/>
    <w:rsid w:val="00E8608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7031"/>
    <w:rsid w:val="00EA1795"/>
    <w:rsid w:val="00EA2AB7"/>
    <w:rsid w:val="00EA3F6D"/>
    <w:rsid w:val="00EA5459"/>
    <w:rsid w:val="00EA5B3E"/>
    <w:rsid w:val="00EA6085"/>
    <w:rsid w:val="00EB0702"/>
    <w:rsid w:val="00EB08DE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25FE"/>
    <w:rsid w:val="00ED31C0"/>
    <w:rsid w:val="00ED5D15"/>
    <w:rsid w:val="00EE1251"/>
    <w:rsid w:val="00EE3A1E"/>
    <w:rsid w:val="00EE462D"/>
    <w:rsid w:val="00EE55EA"/>
    <w:rsid w:val="00EE60E9"/>
    <w:rsid w:val="00EE68FA"/>
    <w:rsid w:val="00EE6BE3"/>
    <w:rsid w:val="00EE6F58"/>
    <w:rsid w:val="00EE7915"/>
    <w:rsid w:val="00EF218D"/>
    <w:rsid w:val="00EF31A9"/>
    <w:rsid w:val="00EF4C5B"/>
    <w:rsid w:val="00EF58C4"/>
    <w:rsid w:val="00EF6362"/>
    <w:rsid w:val="00EF6B71"/>
    <w:rsid w:val="00EF6FC3"/>
    <w:rsid w:val="00EF7BCC"/>
    <w:rsid w:val="00F00122"/>
    <w:rsid w:val="00F00ABB"/>
    <w:rsid w:val="00F03B46"/>
    <w:rsid w:val="00F03B57"/>
    <w:rsid w:val="00F071FF"/>
    <w:rsid w:val="00F1009F"/>
    <w:rsid w:val="00F114E7"/>
    <w:rsid w:val="00F1186A"/>
    <w:rsid w:val="00F11D45"/>
    <w:rsid w:val="00F11E60"/>
    <w:rsid w:val="00F1243B"/>
    <w:rsid w:val="00F1347D"/>
    <w:rsid w:val="00F14169"/>
    <w:rsid w:val="00F14A33"/>
    <w:rsid w:val="00F157A5"/>
    <w:rsid w:val="00F157CB"/>
    <w:rsid w:val="00F159F8"/>
    <w:rsid w:val="00F225D4"/>
    <w:rsid w:val="00F2492A"/>
    <w:rsid w:val="00F251D9"/>
    <w:rsid w:val="00F26856"/>
    <w:rsid w:val="00F27A4E"/>
    <w:rsid w:val="00F3032A"/>
    <w:rsid w:val="00F312B9"/>
    <w:rsid w:val="00F327A4"/>
    <w:rsid w:val="00F327B2"/>
    <w:rsid w:val="00F329AD"/>
    <w:rsid w:val="00F32B2B"/>
    <w:rsid w:val="00F33F99"/>
    <w:rsid w:val="00F3441B"/>
    <w:rsid w:val="00F3572B"/>
    <w:rsid w:val="00F36455"/>
    <w:rsid w:val="00F37AEC"/>
    <w:rsid w:val="00F40F06"/>
    <w:rsid w:val="00F417FC"/>
    <w:rsid w:val="00F43AD2"/>
    <w:rsid w:val="00F467C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0BBD"/>
    <w:rsid w:val="00F6197E"/>
    <w:rsid w:val="00F62A7C"/>
    <w:rsid w:val="00F62DB7"/>
    <w:rsid w:val="00F642B9"/>
    <w:rsid w:val="00F65030"/>
    <w:rsid w:val="00F65387"/>
    <w:rsid w:val="00F65BC1"/>
    <w:rsid w:val="00F67B3D"/>
    <w:rsid w:val="00F70984"/>
    <w:rsid w:val="00F7159A"/>
    <w:rsid w:val="00F7311E"/>
    <w:rsid w:val="00F748E5"/>
    <w:rsid w:val="00F7545C"/>
    <w:rsid w:val="00F76BAC"/>
    <w:rsid w:val="00F772B7"/>
    <w:rsid w:val="00F77C52"/>
    <w:rsid w:val="00F77D59"/>
    <w:rsid w:val="00F80D65"/>
    <w:rsid w:val="00F81039"/>
    <w:rsid w:val="00F8125A"/>
    <w:rsid w:val="00F858C9"/>
    <w:rsid w:val="00F86412"/>
    <w:rsid w:val="00F870EF"/>
    <w:rsid w:val="00F90959"/>
    <w:rsid w:val="00F91015"/>
    <w:rsid w:val="00F91329"/>
    <w:rsid w:val="00F91FC2"/>
    <w:rsid w:val="00F92180"/>
    <w:rsid w:val="00F92FFD"/>
    <w:rsid w:val="00F93E85"/>
    <w:rsid w:val="00F93F58"/>
    <w:rsid w:val="00F959C6"/>
    <w:rsid w:val="00F9742D"/>
    <w:rsid w:val="00FA024C"/>
    <w:rsid w:val="00FA0431"/>
    <w:rsid w:val="00FA11F7"/>
    <w:rsid w:val="00FA12F6"/>
    <w:rsid w:val="00FA1AAB"/>
    <w:rsid w:val="00FA2E92"/>
    <w:rsid w:val="00FA3A93"/>
    <w:rsid w:val="00FA3DA3"/>
    <w:rsid w:val="00FA4480"/>
    <w:rsid w:val="00FA486C"/>
    <w:rsid w:val="00FA6A1C"/>
    <w:rsid w:val="00FA6DA2"/>
    <w:rsid w:val="00FB058B"/>
    <w:rsid w:val="00FB11CF"/>
    <w:rsid w:val="00FB139B"/>
    <w:rsid w:val="00FB1AEB"/>
    <w:rsid w:val="00FB1AFA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4921"/>
    <w:rsid w:val="00FC5184"/>
    <w:rsid w:val="00FC592C"/>
    <w:rsid w:val="00FC6850"/>
    <w:rsid w:val="00FC6D50"/>
    <w:rsid w:val="00FD0023"/>
    <w:rsid w:val="00FD0333"/>
    <w:rsid w:val="00FD0896"/>
    <w:rsid w:val="00FD08A5"/>
    <w:rsid w:val="00FD1892"/>
    <w:rsid w:val="00FD229C"/>
    <w:rsid w:val="00FD5175"/>
    <w:rsid w:val="00FD55FA"/>
    <w:rsid w:val="00FD79AB"/>
    <w:rsid w:val="00FE0045"/>
    <w:rsid w:val="00FE0680"/>
    <w:rsid w:val="00FE1C2D"/>
    <w:rsid w:val="00FE204D"/>
    <w:rsid w:val="00FE2869"/>
    <w:rsid w:val="00FE38DF"/>
    <w:rsid w:val="00FE4969"/>
    <w:rsid w:val="00FE4A08"/>
    <w:rsid w:val="00FE4A2F"/>
    <w:rsid w:val="00FE6351"/>
    <w:rsid w:val="00FF14C3"/>
    <w:rsid w:val="00FF2101"/>
    <w:rsid w:val="00FF25A1"/>
    <w:rsid w:val="00FF2AA4"/>
    <w:rsid w:val="00FF3586"/>
    <w:rsid w:val="00FF3730"/>
    <w:rsid w:val="00FF4B8F"/>
    <w:rsid w:val="00FF5F23"/>
    <w:rsid w:val="00FF6410"/>
    <w:rsid w:val="00FF6659"/>
    <w:rsid w:val="00FF6B44"/>
    <w:rsid w:val="00FF78D6"/>
    <w:rsid w:val="00FF7B58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16ADC5BB-B3F5-46B1-8957-0017BCDC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E0A6C"/>
    <w:rPr>
      <w:sz w:val="26"/>
      <w:lang w:eastAsia="en-US"/>
    </w:rPr>
  </w:style>
  <w:style w:type="character" w:customStyle="1" w:styleId="apple-converted-space">
    <w:name w:val="apple-converted-space"/>
    <w:basedOn w:val="Numatytasispastraiposriftas"/>
    <w:rsid w:val="00FF7F10"/>
  </w:style>
  <w:style w:type="paragraph" w:customStyle="1" w:styleId="Preformatted">
    <w:name w:val="Preformatted"/>
    <w:basedOn w:val="prastasis"/>
    <w:rsid w:val="00D01F3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948F07-5E41-440E-A218-836078E4404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7AB3-C765-42F3-B80C-2C4E5FCA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0</TotalTime>
  <Pages>7</Pages>
  <Words>7736</Words>
  <Characters>4411</Characters>
  <Application>Microsoft Office Word</Application>
  <DocSecurity>0</DocSecurity>
  <Lines>36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Sondra Kiaušienė</cp:lastModifiedBy>
  <cp:revision>2</cp:revision>
  <cp:lastPrinted>2023-11-08T09:12:00Z</cp:lastPrinted>
  <dcterms:created xsi:type="dcterms:W3CDTF">2023-11-28T12:00:00Z</dcterms:created>
  <dcterms:modified xsi:type="dcterms:W3CDTF">2023-11-28T12:00:00Z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1d87be2e-99f8-460b-8af1-27a46593c4d7</vt:lpwstr>
  </property>
</Properties>
</file>