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901B" w14:textId="77777777" w:rsidR="00E07352" w:rsidRDefault="00000000">
      <w:pPr>
        <w:jc w:val="both"/>
      </w:pPr>
      <w:r>
        <w:rPr>
          <w:b/>
          <w:i/>
        </w:rPr>
        <w:t>Suvestinė redakcija nuo 2023-05-27</w:t>
      </w:r>
    </w:p>
    <w:p w14:paraId="0F1428C3" w14:textId="77777777" w:rsidR="00E07352" w:rsidRDefault="00E07352">
      <w:pPr>
        <w:jc w:val="both"/>
        <w:rPr>
          <w:sz w:val="20"/>
        </w:rPr>
      </w:pPr>
    </w:p>
    <w:p w14:paraId="136C8939" w14:textId="77777777" w:rsidR="00E07352" w:rsidRDefault="00000000">
      <w:pPr>
        <w:jc w:val="both"/>
        <w:rPr>
          <w:sz w:val="20"/>
        </w:rPr>
      </w:pPr>
      <w:r>
        <w:rPr>
          <w:i/>
          <w:sz w:val="20"/>
        </w:rPr>
        <w:t>Sprendimas paskelbtas: TAR 2022-01-31, i. k. 2022-01516</w:t>
      </w:r>
    </w:p>
    <w:p w14:paraId="45D91504" w14:textId="77777777" w:rsidR="00E07352" w:rsidRDefault="00E07352">
      <w:pPr>
        <w:jc w:val="both"/>
        <w:rPr>
          <w:sz w:val="20"/>
        </w:rPr>
      </w:pPr>
    </w:p>
    <w:p w14:paraId="340814F8" w14:textId="77777777" w:rsidR="00E07352" w:rsidRDefault="00E07352">
      <w:pPr>
        <w:jc w:val="center"/>
        <w:rPr>
          <w:lang w:eastAsia="lt-LT"/>
        </w:rPr>
      </w:pPr>
    </w:p>
    <w:p w14:paraId="351931C1" w14:textId="77777777" w:rsidR="00E07352" w:rsidRDefault="00000000">
      <w:pPr>
        <w:jc w:val="center"/>
        <w:rPr>
          <w:rFonts w:ascii="TimesLT" w:hAnsi="TimesLT"/>
          <w:sz w:val="16"/>
          <w:szCs w:val="16"/>
          <w:lang w:eastAsia="lt-LT"/>
        </w:rPr>
      </w:pPr>
      <w:r>
        <w:rPr>
          <w:noProof/>
          <w:sz w:val="26"/>
          <w:lang w:eastAsia="lt-LT"/>
        </w:rPr>
        <w:drawing>
          <wp:inline distT="0" distB="0" distL="0" distR="0" wp14:anchorId="2ABB5BE6" wp14:editId="70C143FE">
            <wp:extent cx="514350" cy="619125"/>
            <wp:effectExtent l="0" t="0" r="0" b="9525"/>
            <wp:docPr id="2" name="Paveikslėlis 1" descr="Kaunor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unor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93C7" w14:textId="77777777" w:rsidR="00E07352" w:rsidRDefault="00E07352">
      <w:pPr>
        <w:jc w:val="center"/>
        <w:rPr>
          <w:rFonts w:ascii="TimesLT" w:hAnsi="TimesLT"/>
          <w:sz w:val="16"/>
          <w:szCs w:val="16"/>
          <w:lang w:eastAsia="lt-LT"/>
        </w:rPr>
      </w:pPr>
    </w:p>
    <w:p w14:paraId="05B00AE5" w14:textId="77777777" w:rsidR="00E07352" w:rsidRDefault="00E07352">
      <w:pPr>
        <w:jc w:val="center"/>
        <w:rPr>
          <w:rFonts w:ascii="TimesLT" w:hAnsi="TimesLT"/>
          <w:sz w:val="16"/>
          <w:szCs w:val="16"/>
          <w:lang w:eastAsia="lt-LT"/>
        </w:rPr>
      </w:pPr>
    </w:p>
    <w:p w14:paraId="4D9E9F40" w14:textId="77777777" w:rsidR="00E07352" w:rsidRDefault="00000000">
      <w:pPr>
        <w:jc w:val="center"/>
        <w:rPr>
          <w:b/>
          <w:sz w:val="28"/>
          <w:lang w:eastAsia="lt-LT"/>
        </w:rPr>
      </w:pPr>
      <w:r>
        <w:rPr>
          <w:b/>
          <w:sz w:val="28"/>
          <w:lang w:eastAsia="lt-LT"/>
        </w:rPr>
        <w:t>KAUNO  RAJONO  SAVIVALDYBĖS  TARYBA</w:t>
      </w:r>
    </w:p>
    <w:p w14:paraId="59502C98" w14:textId="77777777" w:rsidR="00E07352" w:rsidRDefault="00E07352">
      <w:pPr>
        <w:jc w:val="center"/>
        <w:rPr>
          <w:b/>
          <w:sz w:val="28"/>
          <w:lang w:eastAsia="lt-LT"/>
        </w:rPr>
      </w:pPr>
    </w:p>
    <w:p w14:paraId="73CBB4F5" w14:textId="77777777" w:rsidR="00E07352" w:rsidRDefault="00000000">
      <w:pPr>
        <w:jc w:val="center"/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>1 POSĖDIS</w:t>
      </w:r>
    </w:p>
    <w:p w14:paraId="68EA10DD" w14:textId="77777777" w:rsidR="00E07352" w:rsidRDefault="00E07352">
      <w:pPr>
        <w:jc w:val="center"/>
        <w:rPr>
          <w:b/>
          <w:sz w:val="28"/>
          <w:szCs w:val="28"/>
          <w:lang w:eastAsia="lt-LT"/>
        </w:rPr>
      </w:pPr>
    </w:p>
    <w:p w14:paraId="7695E3D8" w14:textId="77777777" w:rsidR="00E07352" w:rsidRDefault="0000000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SPRENDIMAS</w:t>
      </w:r>
    </w:p>
    <w:p w14:paraId="6F52D572" w14:textId="77777777" w:rsidR="00E07352" w:rsidRDefault="00000000">
      <w:pPr>
        <w:ind w:right="282"/>
        <w:jc w:val="center"/>
        <w:rPr>
          <w:b/>
        </w:rPr>
      </w:pPr>
      <w:r>
        <w:rPr>
          <w:b/>
          <w:caps/>
        </w:rPr>
        <w:t>DĖL bendrojo naudojimo objektų administravimo tarifo apskaičiavimo tvarkos aprašo patvirtinimo</w:t>
      </w:r>
    </w:p>
    <w:p w14:paraId="57D3598B" w14:textId="77777777" w:rsidR="00E07352" w:rsidRDefault="00E07352">
      <w:pPr>
        <w:ind w:right="282"/>
        <w:jc w:val="center"/>
      </w:pPr>
    </w:p>
    <w:p w14:paraId="621F0F52" w14:textId="77777777" w:rsidR="00E07352" w:rsidRDefault="00000000">
      <w:pPr>
        <w:ind w:right="282"/>
        <w:jc w:val="center"/>
      </w:pPr>
      <w:r>
        <w:t>2022 m. sausio 27 d. Nr. TS-28</w:t>
      </w:r>
    </w:p>
    <w:p w14:paraId="5C9BB738" w14:textId="77777777" w:rsidR="00E07352" w:rsidRDefault="00000000">
      <w:pPr>
        <w:ind w:right="282"/>
        <w:jc w:val="center"/>
      </w:pPr>
      <w:r>
        <w:t>Kaunas</w:t>
      </w:r>
    </w:p>
    <w:p w14:paraId="5CD0D7E7" w14:textId="77777777" w:rsidR="00E07352" w:rsidRDefault="00E07352">
      <w:pPr>
        <w:ind w:firstLine="851"/>
        <w:jc w:val="both"/>
      </w:pPr>
    </w:p>
    <w:p w14:paraId="52F79CB9" w14:textId="77777777" w:rsidR="00E07352" w:rsidRDefault="00E07352">
      <w:pPr>
        <w:ind w:firstLine="851"/>
        <w:jc w:val="both"/>
      </w:pPr>
    </w:p>
    <w:p w14:paraId="00443CF4" w14:textId="77777777" w:rsidR="00E07352" w:rsidRDefault="00000000">
      <w:pPr>
        <w:spacing w:line="360" w:lineRule="auto"/>
        <w:ind w:firstLine="851"/>
        <w:jc w:val="both"/>
        <w:rPr>
          <w:bCs/>
        </w:rPr>
      </w:pPr>
      <w:r>
        <w:t>Vadovaudamasi Lietuvos Respublikos civilinio kodekso 4.84 straipsnio 9 dalimi,</w:t>
      </w:r>
      <w:r>
        <w:rPr>
          <w:bCs/>
        </w:rPr>
        <w:t xml:space="preserve"> Lietuvos Respublikos vietos savivaldos įstatymo 16 straipsnio 4 dalimi </w:t>
      </w:r>
      <w:r>
        <w:rPr>
          <w:bCs/>
          <w:lang w:bidi="he-IL"/>
        </w:rPr>
        <w:t>ir atsižvelgdama į UAB „Sistela“ rekomendacijas „Dėl daugiabučių gyvenamųjų namų administravimo ir priežiūros mokesčio tarifų apskaičiavimų“,</w:t>
      </w:r>
      <w:r>
        <w:rPr>
          <w:bCs/>
        </w:rPr>
        <w:t xml:space="preserve"> Kauno rajono savivaldybės taryba </w:t>
      </w:r>
      <w:r>
        <w:rPr>
          <w:spacing w:val="60"/>
        </w:rPr>
        <w:t>nusprendži</w:t>
      </w:r>
      <w:r>
        <w:t>a:</w:t>
      </w:r>
    </w:p>
    <w:p w14:paraId="54E304A7" w14:textId="77777777" w:rsidR="00E07352" w:rsidRDefault="00000000">
      <w:pPr>
        <w:suppressAutoHyphens/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</w:t>
      </w:r>
      <w:r>
        <w:rPr>
          <w:bCs/>
          <w:szCs w:val="24"/>
          <w:lang w:eastAsia="lt-LT"/>
        </w:rPr>
        <w:t xml:space="preserve">Patvirtinti </w:t>
      </w:r>
      <w:r>
        <w:rPr>
          <w:szCs w:val="24"/>
          <w:lang w:eastAsia="lt-LT"/>
        </w:rPr>
        <w:t>Maksimalaus bendrojo naudojimo objektų administravimo tarifo apskaičiavimo tvarkos aprašą (toliau – Aprašas) (pridedama).</w:t>
      </w:r>
    </w:p>
    <w:p w14:paraId="2436545C" w14:textId="77777777" w:rsidR="00E07352" w:rsidRDefault="00000000">
      <w:pPr>
        <w:suppressAutoHyphens/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Nustatyti, kad asmens, pretenduojančio teikti bendrojo naudojimo objektų administravimo paslaugas, nurodytas administravimo mokesčio tarifas negali viršyti 1 punkte nurodyto Aprašo nustatyta tvarka apskaičiuoto maksimalaus administravimo mokesčio tarifo (be pridėtinės vertės mokesčio).</w:t>
      </w:r>
    </w:p>
    <w:p w14:paraId="534F1F8B" w14:textId="77777777" w:rsidR="00E07352" w:rsidRDefault="00000000">
      <w:pPr>
        <w:suppressAutoHyphens/>
        <w:spacing w:line="360" w:lineRule="auto"/>
        <w:ind w:firstLine="851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3. Nustatyti, kad šis sprendimas įsigalioja 2022 m. vasario 1 d.</w:t>
      </w:r>
    </w:p>
    <w:p w14:paraId="1D79F456" w14:textId="77777777" w:rsidR="00E07352" w:rsidRDefault="00E07352">
      <w:pPr>
        <w:tabs>
          <w:tab w:val="right" w:pos="9072"/>
        </w:tabs>
        <w:spacing w:line="276" w:lineRule="auto"/>
        <w:ind w:right="282"/>
        <w:jc w:val="both"/>
      </w:pPr>
    </w:p>
    <w:p w14:paraId="6A9F3CBD" w14:textId="77777777" w:rsidR="00E07352" w:rsidRDefault="00E07352">
      <w:pPr>
        <w:tabs>
          <w:tab w:val="right" w:pos="9072"/>
        </w:tabs>
        <w:spacing w:line="276" w:lineRule="auto"/>
        <w:ind w:right="282"/>
        <w:jc w:val="both"/>
      </w:pPr>
    </w:p>
    <w:p w14:paraId="79EA1305" w14:textId="77777777" w:rsidR="00E07352" w:rsidRDefault="00E07352">
      <w:pPr>
        <w:tabs>
          <w:tab w:val="right" w:pos="9072"/>
        </w:tabs>
        <w:spacing w:line="276" w:lineRule="auto"/>
        <w:ind w:right="282"/>
        <w:jc w:val="both"/>
      </w:pPr>
    </w:p>
    <w:p w14:paraId="23E8AA64" w14:textId="77777777" w:rsidR="00E07352" w:rsidRDefault="00000000">
      <w:pPr>
        <w:tabs>
          <w:tab w:val="right" w:pos="9072"/>
        </w:tabs>
        <w:spacing w:line="276" w:lineRule="auto"/>
        <w:ind w:right="282"/>
        <w:jc w:val="both"/>
        <w:rPr>
          <w:lang w:eastAsia="lt-LT"/>
        </w:rPr>
      </w:pPr>
      <w:r>
        <w:t xml:space="preserve">Savivaldybės meras </w:t>
      </w:r>
      <w:r>
        <w:tab/>
        <w:t>Valerijus Makūnas</w:t>
      </w:r>
    </w:p>
    <w:p w14:paraId="2FDD96AB" w14:textId="77777777" w:rsidR="00E07352" w:rsidRDefault="00E07352">
      <w:pPr>
        <w:ind w:left="4320"/>
        <w:sectPr w:rsidR="00E073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701" w:header="567" w:footer="567" w:gutter="0"/>
          <w:cols w:space="1296"/>
          <w:titlePg/>
        </w:sectPr>
      </w:pPr>
    </w:p>
    <w:p w14:paraId="62E9FDE1" w14:textId="77777777" w:rsidR="00E07352" w:rsidRDefault="00000000">
      <w:pPr>
        <w:ind w:left="4320"/>
        <w:rPr>
          <w:lang w:eastAsia="lt-LT"/>
        </w:rPr>
      </w:pPr>
      <w:r>
        <w:rPr>
          <w:lang w:eastAsia="lt-LT"/>
        </w:rPr>
        <w:lastRenderedPageBreak/>
        <w:t>PATVIRTINTA</w:t>
      </w:r>
    </w:p>
    <w:p w14:paraId="45BD7FD2" w14:textId="77777777" w:rsidR="00E07352" w:rsidRDefault="00000000">
      <w:pPr>
        <w:ind w:left="4320"/>
        <w:rPr>
          <w:lang w:eastAsia="lt-LT"/>
        </w:rPr>
      </w:pPr>
      <w:r>
        <w:rPr>
          <w:lang w:eastAsia="lt-LT"/>
        </w:rPr>
        <w:t>Kauno rajono savivaldybės tarybos</w:t>
      </w:r>
    </w:p>
    <w:p w14:paraId="11DD8863" w14:textId="77777777" w:rsidR="00E07352" w:rsidRDefault="00000000">
      <w:pPr>
        <w:ind w:left="4320"/>
        <w:rPr>
          <w:lang w:eastAsia="lt-LT"/>
        </w:rPr>
      </w:pPr>
      <w:r>
        <w:rPr>
          <w:lang w:eastAsia="lt-LT"/>
        </w:rPr>
        <w:t>2022 m. sausio 27 d. sprendimu Nr. TS-28</w:t>
      </w:r>
    </w:p>
    <w:p w14:paraId="7AC6036C" w14:textId="77777777" w:rsidR="00E07352" w:rsidRDefault="00E07352">
      <w:pPr>
        <w:spacing w:line="360" w:lineRule="auto"/>
        <w:rPr>
          <w:lang w:eastAsia="lt-LT"/>
        </w:rPr>
      </w:pPr>
    </w:p>
    <w:p w14:paraId="197E2EB0" w14:textId="77777777" w:rsidR="00E07352" w:rsidRDefault="00000000">
      <w:pPr>
        <w:jc w:val="center"/>
      </w:pPr>
      <w:r>
        <w:rPr>
          <w:b/>
          <w:bCs/>
          <w:lang w:eastAsia="lt-LT"/>
        </w:rPr>
        <w:t>MAKSIMALAUS BENDROJO NAUDOJIMO OBJEKTŲ ADMINISTRAVIMO TARIFO APSKAIČIAVIMO TVARKOS APRAŠAS</w:t>
      </w:r>
    </w:p>
    <w:p w14:paraId="18D1D182" w14:textId="77777777" w:rsidR="00E07352" w:rsidRDefault="00E07352">
      <w:pPr>
        <w:jc w:val="center"/>
        <w:rPr>
          <w:lang w:eastAsia="lt-LT"/>
        </w:rPr>
      </w:pPr>
    </w:p>
    <w:p w14:paraId="445F2B36" w14:textId="77777777" w:rsidR="00E07352" w:rsidRDefault="00000000">
      <w:pPr>
        <w:jc w:val="center"/>
        <w:rPr>
          <w:lang w:eastAsia="lt-LT"/>
        </w:rPr>
      </w:pPr>
      <w:r>
        <w:rPr>
          <w:b/>
          <w:bCs/>
          <w:lang w:eastAsia="lt-LT"/>
        </w:rPr>
        <w:t>I SKYRIUS</w:t>
      </w:r>
    </w:p>
    <w:p w14:paraId="12099F4C" w14:textId="77777777" w:rsidR="00E07352" w:rsidRDefault="00000000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BENDROSIOS NUOSTATOS</w:t>
      </w:r>
    </w:p>
    <w:p w14:paraId="1630D092" w14:textId="77777777" w:rsidR="00E07352" w:rsidRDefault="00E07352">
      <w:pPr>
        <w:spacing w:line="360" w:lineRule="auto"/>
        <w:jc w:val="center"/>
        <w:rPr>
          <w:lang w:eastAsia="lt-LT"/>
        </w:rPr>
      </w:pPr>
    </w:p>
    <w:p w14:paraId="69BE4016" w14:textId="77777777" w:rsidR="00E07352" w:rsidRDefault="00000000">
      <w:pPr>
        <w:suppressAutoHyphens/>
        <w:spacing w:line="360" w:lineRule="auto"/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</w:t>
      </w:r>
      <w:r>
        <w:rPr>
          <w:color w:val="000000"/>
          <w:szCs w:val="24"/>
          <w:lang w:eastAsia="lt-LT"/>
        </w:rPr>
        <w:t xml:space="preserve">Maksimalaus bendrojo naudojimo objektų administravimo tarifo apskaičiavimo tvarkos aprašas (toliau – Aprašas) reglamentuoja daugiabučio gyvenamojo namo butų ir kitų patalpų savininkų bendrojo naudojimo objektų administravimo </w:t>
      </w:r>
      <w:r>
        <w:rPr>
          <w:color w:val="000000"/>
          <w:szCs w:val="24"/>
          <w:shd w:val="clear" w:color="auto" w:fill="FFFFFF"/>
          <w:lang w:eastAsia="lt-LT"/>
        </w:rPr>
        <w:t>maksimalaus administravimo tarifo apskaičiavimą</w:t>
      </w:r>
      <w:r>
        <w:rPr>
          <w:color w:val="000000"/>
          <w:szCs w:val="24"/>
          <w:lang w:eastAsia="lt-LT"/>
        </w:rPr>
        <w:t>, kai bendrojo naudojimo objektai administruojami pagal Lietuvos Respublikos civilinio kodekso 4.84 straipsnį.</w:t>
      </w:r>
    </w:p>
    <w:p w14:paraId="42AD7E09" w14:textId="77777777" w:rsidR="00E07352" w:rsidRDefault="00000000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eastAsia="lt-LT"/>
        </w:rPr>
        <w:t>2. Š</w:t>
      </w:r>
      <w:r>
        <w:rPr>
          <w:color w:val="000000"/>
          <w:szCs w:val="24"/>
          <w:shd w:val="clear" w:color="auto" w:fill="FFFFFF"/>
          <w:lang w:eastAsia="lt-LT"/>
        </w:rPr>
        <w:t>iuo Aprašu privalo vadovautis asmenys, pretenduojantys teikti Kauno rajone daugiabučių namų bendrojo naudojimo objektų administravimo paslaugas, ir Kauno rajono savivaldybės mero paskirti bendrojo naudojimo objektų administratoriai (toliau – administratoriai)</w:t>
      </w:r>
      <w:r>
        <w:rPr>
          <w:szCs w:val="24"/>
        </w:rPr>
        <w:t xml:space="preserve">. </w:t>
      </w:r>
    </w:p>
    <w:p w14:paraId="14C8E448" w14:textId="77777777" w:rsidR="00E07352" w:rsidRDefault="0000000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14:paraId="79EA5CCB" w14:textId="77777777" w:rsidR="00E07352" w:rsidRDefault="0000000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13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TS-221</w:t>
        </w:r>
      </w:hyperlink>
      <w:r>
        <w:rPr>
          <w:rFonts w:eastAsia="MS Mincho"/>
          <w:i/>
          <w:iCs/>
          <w:sz w:val="20"/>
        </w:rPr>
        <w:t>, 2023-05-25, paskelbta TAR 2023-05-26, i. k. 2023-10072</w:t>
      </w:r>
    </w:p>
    <w:p w14:paraId="2EF6D241" w14:textId="77777777" w:rsidR="00E07352" w:rsidRDefault="00E07352"/>
    <w:p w14:paraId="4DECE0DA" w14:textId="77777777" w:rsidR="00E07352" w:rsidRDefault="00000000">
      <w:pPr>
        <w:ind w:left="57" w:right="57"/>
        <w:jc w:val="center"/>
        <w:rPr>
          <w:b/>
          <w:bCs/>
          <w:szCs w:val="24"/>
        </w:rPr>
      </w:pPr>
      <w:r>
        <w:rPr>
          <w:b/>
          <w:bCs/>
          <w:szCs w:val="24"/>
        </w:rPr>
        <w:t>II SKYRIUS</w:t>
      </w:r>
    </w:p>
    <w:p w14:paraId="137AF1DA" w14:textId="77777777" w:rsidR="00E07352" w:rsidRDefault="00000000">
      <w:pPr>
        <w:ind w:left="57" w:right="57"/>
        <w:jc w:val="center"/>
        <w:rPr>
          <w:b/>
          <w:bCs/>
          <w:szCs w:val="24"/>
        </w:rPr>
      </w:pPr>
      <w:r>
        <w:rPr>
          <w:b/>
          <w:bCs/>
          <w:szCs w:val="24"/>
        </w:rPr>
        <w:t>PAGRINDINĖS SĄVOKOS</w:t>
      </w:r>
    </w:p>
    <w:p w14:paraId="6E9CE5D3" w14:textId="77777777" w:rsidR="00E07352" w:rsidRDefault="00E07352">
      <w:pPr>
        <w:spacing w:line="360" w:lineRule="auto"/>
        <w:ind w:left="57" w:right="57"/>
        <w:rPr>
          <w:bCs/>
          <w:szCs w:val="24"/>
        </w:rPr>
      </w:pPr>
    </w:p>
    <w:p w14:paraId="1429C13F" w14:textId="77777777" w:rsidR="00E07352" w:rsidRDefault="00000000">
      <w:pPr>
        <w:suppressAutoHyphens/>
        <w:spacing w:line="360" w:lineRule="auto"/>
        <w:ind w:firstLine="851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3. Apraše vartojamos sąvokos:</w:t>
      </w:r>
    </w:p>
    <w:p w14:paraId="20E74F74" w14:textId="77777777" w:rsidR="00E07352" w:rsidRDefault="00000000">
      <w:pPr>
        <w:suppressAutoHyphens/>
        <w:spacing w:line="360" w:lineRule="auto"/>
        <w:ind w:firstLine="851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3.1. </w:t>
      </w:r>
      <w:r>
        <w:rPr>
          <w:b/>
          <w:bCs/>
          <w:szCs w:val="24"/>
          <w:lang w:eastAsia="lt-LT"/>
        </w:rPr>
        <w:t>Skaičiuojamasis namas</w:t>
      </w:r>
      <w:r>
        <w:rPr>
          <w:bCs/>
          <w:szCs w:val="24"/>
          <w:lang w:eastAsia="lt-LT"/>
        </w:rPr>
        <w:t xml:space="preserve"> – daugiabutis su centriniu šildymu namas, kurio bendrojo naudojimo objektų normuojamoms administravimo sąnaudoms nustatyti sudaryta sąmata pagal rekomenduojamų darbų sąrašą. Skaičiuojamojo namo techninės charakteristikos:</w:t>
      </w:r>
    </w:p>
    <w:p w14:paraId="64DFC624" w14:textId="77777777" w:rsidR="00E07352" w:rsidRDefault="00000000">
      <w:pPr>
        <w:spacing w:line="360" w:lineRule="auto"/>
        <w:ind w:firstLine="851"/>
        <w:jc w:val="both"/>
        <w:rPr>
          <w:bCs/>
          <w:szCs w:val="24"/>
        </w:rPr>
      </w:pPr>
      <w:r>
        <w:rPr>
          <w:bCs/>
          <w:szCs w:val="24"/>
        </w:rPr>
        <w:t>bendrasis plotas – 2001–3000 kv. m;</w:t>
      </w:r>
    </w:p>
    <w:p w14:paraId="77C14B56" w14:textId="77777777" w:rsidR="00E07352" w:rsidRDefault="00000000">
      <w:pPr>
        <w:spacing w:line="360" w:lineRule="auto"/>
        <w:ind w:firstLine="851"/>
        <w:jc w:val="both"/>
        <w:rPr>
          <w:bCs/>
          <w:szCs w:val="24"/>
        </w:rPr>
      </w:pPr>
      <w:r>
        <w:rPr>
          <w:bCs/>
          <w:szCs w:val="24"/>
        </w:rPr>
        <w:t>bendrasis naudingasis plotas – 1800 kv. m;</w:t>
      </w:r>
    </w:p>
    <w:p w14:paraId="4D741089" w14:textId="77777777" w:rsidR="00E07352" w:rsidRDefault="00000000">
      <w:pPr>
        <w:spacing w:line="360" w:lineRule="auto"/>
        <w:ind w:firstLine="851"/>
        <w:jc w:val="both"/>
        <w:rPr>
          <w:bCs/>
          <w:szCs w:val="24"/>
        </w:rPr>
      </w:pPr>
      <w:r>
        <w:rPr>
          <w:bCs/>
          <w:szCs w:val="24"/>
        </w:rPr>
        <w:t>pastato eksploatavimo laikas – 20–35 metai.</w:t>
      </w:r>
    </w:p>
    <w:p w14:paraId="78AB3FFE" w14:textId="77777777" w:rsidR="00E07352" w:rsidRDefault="00000000">
      <w:pPr>
        <w:suppressAutoHyphens/>
        <w:spacing w:line="360" w:lineRule="auto"/>
        <w:ind w:firstLine="851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3.2. </w:t>
      </w:r>
      <w:r>
        <w:rPr>
          <w:b/>
          <w:bCs/>
          <w:szCs w:val="24"/>
          <w:lang w:eastAsia="lt-LT"/>
        </w:rPr>
        <w:t xml:space="preserve">Skaičiuojamasis administravimo tarifas </w:t>
      </w:r>
      <w:r>
        <w:rPr>
          <w:bCs/>
          <w:szCs w:val="24"/>
          <w:lang w:eastAsia="lt-LT"/>
        </w:rPr>
        <w:t>–</w:t>
      </w:r>
      <w:r>
        <w:rPr>
          <w:b/>
          <w:bCs/>
          <w:szCs w:val="24"/>
          <w:lang w:eastAsia="lt-LT"/>
        </w:rPr>
        <w:t xml:space="preserve"> </w:t>
      </w:r>
      <w:r>
        <w:rPr>
          <w:bCs/>
          <w:szCs w:val="24"/>
          <w:lang w:eastAsia="lt-LT"/>
        </w:rPr>
        <w:t>skaičiuojamojo namo administravimo išlaidų mėnesinio tarifo dydis be PVM už vieną kvadratinį metrą. Skaičiuojamasis administravimo tarifas apskaičiuojamas atsižvelgiant į administratoriaus funkcijas, nustatytas Administravimo nuostatuose, ir vadovaujantis statinių statybos skaičiuojamųjų kainų nustatymo principais ir aktualiomis rekomendacijomis.</w:t>
      </w:r>
    </w:p>
    <w:p w14:paraId="5CC2E683" w14:textId="77777777" w:rsidR="00E07352" w:rsidRDefault="00000000">
      <w:pPr>
        <w:suppressAutoHyphens/>
        <w:spacing w:line="360" w:lineRule="auto"/>
        <w:ind w:firstLine="851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3.3. </w:t>
      </w:r>
      <w:r>
        <w:rPr>
          <w:b/>
          <w:bCs/>
          <w:szCs w:val="24"/>
          <w:lang w:eastAsia="lt-LT"/>
        </w:rPr>
        <w:t>Maksimalus bendrojo naudojimo objektų administravimo tarifas</w:t>
      </w:r>
      <w:r>
        <w:rPr>
          <w:bCs/>
          <w:szCs w:val="24"/>
          <w:lang w:eastAsia="lt-LT"/>
        </w:rPr>
        <w:t xml:space="preserve"> – pagal šiame Apraše nustatytą tvarką apskaičiuotas konkretaus daugiabučio gyvenamo namo bendrojo </w:t>
      </w:r>
      <w:r>
        <w:rPr>
          <w:bCs/>
          <w:szCs w:val="24"/>
          <w:lang w:eastAsia="lt-LT"/>
        </w:rPr>
        <w:lastRenderedPageBreak/>
        <w:t>naudojimo objektų maksimalus administravimo mėnesinio tarifo dydis be PVM už vieną kvadratinį metrą naudingojo ploto.</w:t>
      </w:r>
    </w:p>
    <w:p w14:paraId="3C121784" w14:textId="77777777" w:rsidR="00E07352" w:rsidRDefault="00000000">
      <w:pPr>
        <w:tabs>
          <w:tab w:val="left" w:pos="-6096"/>
        </w:tabs>
        <w:suppressAutoHyphens/>
        <w:spacing w:line="360" w:lineRule="auto"/>
        <w:ind w:firstLine="851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4. </w:t>
      </w:r>
      <w:r>
        <w:rPr>
          <w:color w:val="000000"/>
          <w:szCs w:val="24"/>
          <w:lang w:eastAsia="lt-LT"/>
        </w:rPr>
        <w:t>Kitos šiame Apraše vartojamos sąvokos suprantamos taip, kaip jas apibrėžia Lietuvos Respublikos įstatymai, Lietuvos Respublikos Vyriausybės ar jos įgaliotų institucijų patvirtinti norminiai teisės aktai, susiję bendrojo naudojimo objektų administravimu.</w:t>
      </w:r>
    </w:p>
    <w:p w14:paraId="1D1CFA52" w14:textId="77777777" w:rsidR="00E07352" w:rsidRDefault="00E07352">
      <w:pPr>
        <w:tabs>
          <w:tab w:val="left" w:pos="1134"/>
        </w:tabs>
        <w:spacing w:line="360" w:lineRule="auto"/>
        <w:ind w:firstLine="851"/>
        <w:jc w:val="both"/>
        <w:rPr>
          <w:bCs/>
          <w:szCs w:val="24"/>
        </w:rPr>
      </w:pPr>
    </w:p>
    <w:p w14:paraId="7BBBEDAF" w14:textId="77777777" w:rsidR="00E07352" w:rsidRDefault="00000000">
      <w:pPr>
        <w:ind w:left="57" w:right="5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III SKYRIUS </w:t>
      </w:r>
    </w:p>
    <w:p w14:paraId="739A40DE" w14:textId="77777777" w:rsidR="00E07352" w:rsidRDefault="00000000">
      <w:pPr>
        <w:ind w:left="57" w:right="5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MAKSIMALAUS BENDROJO NAUDOJIMO OBJEKTŲADMINISTRAVIMO TARIFO APSKAIČIAVIMAS </w:t>
      </w:r>
    </w:p>
    <w:p w14:paraId="7FB76CDF" w14:textId="77777777" w:rsidR="00E07352" w:rsidRDefault="00E07352">
      <w:pPr>
        <w:spacing w:line="360" w:lineRule="auto"/>
        <w:ind w:left="57" w:right="57"/>
        <w:jc w:val="center"/>
        <w:rPr>
          <w:b/>
          <w:bCs/>
          <w:szCs w:val="24"/>
        </w:rPr>
      </w:pPr>
    </w:p>
    <w:p w14:paraId="3AD89A54" w14:textId="77777777" w:rsidR="00E07352" w:rsidRDefault="00000000">
      <w:pPr>
        <w:suppressAutoHyphens/>
        <w:spacing w:line="360" w:lineRule="auto"/>
        <w:ind w:firstLine="851"/>
        <w:jc w:val="both"/>
        <w:rPr>
          <w:b/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5. </w:t>
      </w:r>
      <w:r>
        <w:rPr>
          <w:szCs w:val="24"/>
          <w:lang w:eastAsia="lt-LT"/>
        </w:rPr>
        <w:t>Maksimalus bendrojo naudojimo objektų administravimo tarifas apskaičiuojamas pagal formulę:</w:t>
      </w:r>
    </w:p>
    <w:p w14:paraId="22A550F9" w14:textId="77777777" w:rsidR="00E07352" w:rsidRDefault="00000000">
      <w:pPr>
        <w:tabs>
          <w:tab w:val="left" w:pos="1134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T</w:t>
      </w:r>
      <w:r>
        <w:rPr>
          <w:szCs w:val="24"/>
          <w:vertAlign w:val="subscript"/>
        </w:rPr>
        <w:t>ap</w:t>
      </w:r>
      <w:r>
        <w:rPr>
          <w:szCs w:val="24"/>
        </w:rPr>
        <w:t xml:space="preserve"> = T</w:t>
      </w:r>
      <w:r>
        <w:rPr>
          <w:szCs w:val="24"/>
          <w:vertAlign w:val="subscript"/>
        </w:rPr>
        <w:t>ab</w:t>
      </w:r>
      <w:r>
        <w:rPr>
          <w:szCs w:val="24"/>
        </w:rPr>
        <w:t xml:space="preserve"> x K</w:t>
      </w:r>
      <w:r>
        <w:rPr>
          <w:szCs w:val="24"/>
          <w:vertAlign w:val="subscript"/>
        </w:rPr>
        <w:t>1</w:t>
      </w:r>
    </w:p>
    <w:p w14:paraId="3B202CBC" w14:textId="77777777" w:rsidR="00E07352" w:rsidRDefault="00000000">
      <w:pPr>
        <w:tabs>
          <w:tab w:val="left" w:pos="1134"/>
        </w:tabs>
        <w:spacing w:line="360" w:lineRule="auto"/>
        <w:ind w:firstLine="851"/>
        <w:jc w:val="both"/>
        <w:rPr>
          <w:b/>
          <w:bCs/>
          <w:szCs w:val="24"/>
        </w:rPr>
      </w:pPr>
      <w:r>
        <w:rPr>
          <w:szCs w:val="24"/>
        </w:rPr>
        <w:t>kur:</w:t>
      </w:r>
    </w:p>
    <w:p w14:paraId="5C60FEB0" w14:textId="77777777" w:rsidR="00E07352" w:rsidRDefault="00000000">
      <w:pPr>
        <w:tabs>
          <w:tab w:val="left" w:pos="1134"/>
        </w:tabs>
        <w:spacing w:line="360" w:lineRule="auto"/>
        <w:ind w:firstLine="851"/>
        <w:jc w:val="both"/>
        <w:rPr>
          <w:b/>
          <w:bCs/>
          <w:szCs w:val="24"/>
        </w:rPr>
      </w:pPr>
      <w:r>
        <w:rPr>
          <w:szCs w:val="24"/>
        </w:rPr>
        <w:t>T</w:t>
      </w:r>
      <w:r>
        <w:rPr>
          <w:szCs w:val="24"/>
          <w:vertAlign w:val="subscript"/>
        </w:rPr>
        <w:t>ap</w:t>
      </w:r>
      <w:r>
        <w:rPr>
          <w:szCs w:val="24"/>
        </w:rPr>
        <w:t xml:space="preserve"> – maksimalus bendrojo naudojimo objektų administravimo tarifas konkrečiam namui, Eur už 1 kv. m per mėn.;</w:t>
      </w:r>
    </w:p>
    <w:p w14:paraId="10179057" w14:textId="77777777" w:rsidR="00E07352" w:rsidRDefault="00000000">
      <w:pPr>
        <w:tabs>
          <w:tab w:val="left" w:pos="1134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T</w:t>
      </w:r>
      <w:r>
        <w:rPr>
          <w:szCs w:val="24"/>
          <w:vertAlign w:val="subscript"/>
        </w:rPr>
        <w:t xml:space="preserve">ab </w:t>
      </w:r>
      <w:r>
        <w:rPr>
          <w:szCs w:val="24"/>
        </w:rPr>
        <w:t>– skaičiuojamasis administravimo tarifas 0,064 Eur už 1 kv. m per mėn. (be PVM);</w:t>
      </w:r>
    </w:p>
    <w:p w14:paraId="73090A62" w14:textId="77777777" w:rsidR="00E07352" w:rsidRDefault="00000000">
      <w:pPr>
        <w:tabs>
          <w:tab w:val="left" w:pos="1134"/>
        </w:tabs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K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– koeficientas, įvertinantis pastato bendrąjį plotą (priedas).</w:t>
      </w:r>
    </w:p>
    <w:p w14:paraId="3CE034F5" w14:textId="77777777" w:rsidR="00E07352" w:rsidRDefault="00E07352">
      <w:pPr>
        <w:tabs>
          <w:tab w:val="left" w:pos="1134"/>
        </w:tabs>
        <w:ind w:firstLine="851"/>
        <w:jc w:val="both"/>
        <w:rPr>
          <w:szCs w:val="24"/>
        </w:rPr>
      </w:pPr>
    </w:p>
    <w:p w14:paraId="005C6F74" w14:textId="77777777" w:rsidR="00E07352" w:rsidRDefault="00E07352">
      <w:pPr>
        <w:tabs>
          <w:tab w:val="left" w:pos="1134"/>
        </w:tabs>
        <w:ind w:firstLine="851"/>
        <w:jc w:val="both"/>
        <w:rPr>
          <w:szCs w:val="24"/>
        </w:rPr>
      </w:pPr>
    </w:p>
    <w:p w14:paraId="752C5D73" w14:textId="77777777" w:rsidR="00E07352" w:rsidRDefault="00000000">
      <w:pPr>
        <w:jc w:val="center"/>
        <w:rPr>
          <w:lang w:eastAsia="lt-LT"/>
        </w:rPr>
      </w:pPr>
      <w:r>
        <w:rPr>
          <w:b/>
          <w:bCs/>
          <w:lang w:eastAsia="lt-LT"/>
        </w:rPr>
        <w:t>IV SKYRIUS</w:t>
      </w:r>
    </w:p>
    <w:p w14:paraId="4209FA57" w14:textId="77777777" w:rsidR="00E07352" w:rsidRDefault="00000000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BAIGIAMOSIOS NUOSTATOS</w:t>
      </w:r>
    </w:p>
    <w:p w14:paraId="13D5C3AF" w14:textId="77777777" w:rsidR="00E07352" w:rsidRDefault="00E07352">
      <w:pPr>
        <w:spacing w:line="360" w:lineRule="auto"/>
        <w:ind w:firstLine="851"/>
        <w:jc w:val="center"/>
        <w:rPr>
          <w:lang w:eastAsia="lt-LT"/>
        </w:rPr>
      </w:pPr>
    </w:p>
    <w:p w14:paraId="0AC0CF84" w14:textId="77777777" w:rsidR="00E07352" w:rsidRDefault="00000000">
      <w:pPr>
        <w:suppressAutoHyphens/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6. </w:t>
      </w:r>
      <w:r>
        <w:rPr>
          <w:color w:val="000000"/>
          <w:szCs w:val="24"/>
          <w:lang w:eastAsia="lt-LT"/>
        </w:rPr>
        <w:t>Klausimai, kurie neaptarti šiame Apraše, sprendžiami vadovaujantis Lietuvos Respublikos civiliniu kodeksu, įstatymais ir kitais norminiais teisės aktais.</w:t>
      </w:r>
    </w:p>
    <w:p w14:paraId="21E5C49C" w14:textId="77777777" w:rsidR="00E07352" w:rsidRDefault="00000000">
      <w:pPr>
        <w:suppressAutoHyphens/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7. Aprašas keičiamas, pripažįstamas netekusiu galios Kauno rajono savivaldybės tarybos sprendimu.</w:t>
      </w:r>
    </w:p>
    <w:p w14:paraId="06B45D5B" w14:textId="77777777" w:rsidR="00E07352" w:rsidRDefault="00000000">
      <w:pPr>
        <w:spacing w:line="360" w:lineRule="auto"/>
        <w:jc w:val="center"/>
        <w:rPr>
          <w:lang w:eastAsia="lt-LT"/>
        </w:rPr>
      </w:pPr>
      <w:r>
        <w:rPr>
          <w:bCs/>
          <w:szCs w:val="24"/>
        </w:rPr>
        <w:t>––––––––––––––––––</w:t>
      </w:r>
    </w:p>
    <w:p w14:paraId="506E26E0" w14:textId="77777777" w:rsidR="00E07352" w:rsidRDefault="00E07352">
      <w:pPr>
        <w:ind w:left="5670"/>
        <w:jc w:val="both"/>
        <w:sectPr w:rsidR="00E07352">
          <w:pgSz w:w="11907" w:h="16840" w:code="9"/>
          <w:pgMar w:top="1134" w:right="1134" w:bottom="1134" w:left="1701" w:header="567" w:footer="567" w:gutter="0"/>
          <w:pgNumType w:start="1"/>
          <w:cols w:space="1296"/>
          <w:titlePg/>
        </w:sectPr>
      </w:pPr>
    </w:p>
    <w:p w14:paraId="2CD64FC5" w14:textId="77777777" w:rsidR="00E07352" w:rsidRDefault="00000000">
      <w:pPr>
        <w:ind w:left="5670"/>
        <w:jc w:val="both"/>
        <w:rPr>
          <w:color w:val="000000"/>
          <w:lang w:eastAsia="lt-LT"/>
        </w:rPr>
      </w:pPr>
      <w:r>
        <w:rPr>
          <w:lang w:eastAsia="lt-LT"/>
        </w:rPr>
        <w:lastRenderedPageBreak/>
        <w:t xml:space="preserve">Maksimalaus </w:t>
      </w:r>
      <w:r>
        <w:rPr>
          <w:color w:val="000000"/>
          <w:lang w:eastAsia="lt-LT"/>
        </w:rPr>
        <w:t xml:space="preserve">bendrojo naudojimo </w:t>
      </w:r>
    </w:p>
    <w:p w14:paraId="34BEFDBA" w14:textId="77777777" w:rsidR="00E07352" w:rsidRDefault="00000000">
      <w:pPr>
        <w:ind w:left="567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objektų administravimo tarifo </w:t>
      </w:r>
    </w:p>
    <w:p w14:paraId="1E189526" w14:textId="77777777" w:rsidR="00E07352" w:rsidRDefault="00000000">
      <w:pPr>
        <w:ind w:left="567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apskaičiavimo tvarkos aprašo</w:t>
      </w:r>
    </w:p>
    <w:p w14:paraId="301E9EB5" w14:textId="77777777" w:rsidR="00E07352" w:rsidRDefault="00000000">
      <w:pPr>
        <w:ind w:left="5670"/>
        <w:jc w:val="both"/>
        <w:rPr>
          <w:color w:val="000000"/>
          <w:lang w:eastAsia="lt-LT"/>
        </w:rPr>
      </w:pPr>
      <w:r>
        <w:rPr>
          <w:lang w:eastAsia="lt-LT"/>
        </w:rPr>
        <w:t>priedas</w:t>
      </w:r>
    </w:p>
    <w:p w14:paraId="21BB5FAC" w14:textId="77777777" w:rsidR="00E07352" w:rsidRDefault="00E07352">
      <w:pPr>
        <w:spacing w:line="360" w:lineRule="auto"/>
        <w:jc w:val="center"/>
        <w:rPr>
          <w:lang w:eastAsia="lt-LT"/>
        </w:rPr>
      </w:pPr>
    </w:p>
    <w:p w14:paraId="2C51FBC3" w14:textId="77777777" w:rsidR="00E07352" w:rsidRDefault="00E07352">
      <w:pPr>
        <w:spacing w:line="360" w:lineRule="auto"/>
        <w:jc w:val="center"/>
        <w:rPr>
          <w:lang w:eastAsia="lt-LT"/>
        </w:rPr>
      </w:pPr>
    </w:p>
    <w:p w14:paraId="60343D1B" w14:textId="77777777" w:rsidR="00E07352" w:rsidRDefault="00000000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DAUGIABUČIŲ NAMŲ BENDROJO NAUDOJIMO OBJEKTŲ MAKSIMALIŲ ADMINISTRAVIMO TARIFŲ KOEFICIENTAI, ĮVERTINANTYS </w:t>
      </w:r>
    </w:p>
    <w:p w14:paraId="4F1929C5" w14:textId="77777777" w:rsidR="00E07352" w:rsidRDefault="00000000">
      <w:pPr>
        <w:jc w:val="center"/>
        <w:rPr>
          <w:b/>
          <w:lang w:eastAsia="lt-LT"/>
        </w:rPr>
      </w:pPr>
      <w:r>
        <w:rPr>
          <w:b/>
          <w:lang w:eastAsia="lt-LT"/>
        </w:rPr>
        <w:t>PASTATŲ PLOTĄ</w:t>
      </w:r>
    </w:p>
    <w:p w14:paraId="1364592A" w14:textId="77777777" w:rsidR="00E07352" w:rsidRDefault="00E07352">
      <w:pPr>
        <w:jc w:val="center"/>
        <w:rPr>
          <w:b/>
          <w:lang w:eastAsia="lt-LT"/>
        </w:rPr>
      </w:pPr>
    </w:p>
    <w:p w14:paraId="0BBD57A2" w14:textId="77777777" w:rsidR="00E07352" w:rsidRDefault="00E07352">
      <w:pPr>
        <w:jc w:val="center"/>
        <w:rPr>
          <w:b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7352" w14:paraId="79BF08E3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9E3E" w14:textId="77777777" w:rsidR="00E07352" w:rsidRDefault="00000000">
            <w:pPr>
              <w:spacing w:line="276" w:lineRule="auto"/>
              <w:jc w:val="center"/>
              <w:rPr>
                <w:b/>
                <w:vertAlign w:val="superscript"/>
                <w:lang w:eastAsia="lt-LT"/>
              </w:rPr>
            </w:pPr>
            <w:r>
              <w:rPr>
                <w:b/>
                <w:lang w:eastAsia="lt-LT"/>
              </w:rPr>
              <w:t>Pastatų bendrasis plotas, m</w:t>
            </w:r>
            <w:r>
              <w:rPr>
                <w:b/>
                <w:vertAlign w:val="superscript"/>
                <w:lang w:eastAsia="lt-LT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99CC" w14:textId="77777777" w:rsidR="00E07352" w:rsidRDefault="00000000">
            <w:pPr>
              <w:spacing w:line="276" w:lineRule="auto"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Koeficientai (K</w:t>
            </w:r>
            <w:r>
              <w:rPr>
                <w:b/>
                <w:vertAlign w:val="subscript"/>
                <w:lang w:eastAsia="lt-LT"/>
              </w:rPr>
              <w:t>1</w:t>
            </w:r>
            <w:r>
              <w:rPr>
                <w:b/>
                <w:lang w:eastAsia="lt-LT"/>
              </w:rPr>
              <w:t>)</w:t>
            </w:r>
          </w:p>
        </w:tc>
      </w:tr>
      <w:tr w:rsidR="00E07352" w14:paraId="79884DD6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EE3E" w14:textId="77777777" w:rsidR="00E07352" w:rsidRDefault="00000000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Iki 1000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8B15" w14:textId="77777777" w:rsidR="00E07352" w:rsidRDefault="00000000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1,45</w:t>
            </w:r>
          </w:p>
        </w:tc>
      </w:tr>
      <w:tr w:rsidR="00E07352" w14:paraId="5919004B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0732" w14:textId="77777777" w:rsidR="00E07352" w:rsidRDefault="00000000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nuo 1000 iki 3000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FE21" w14:textId="77777777" w:rsidR="00E07352" w:rsidRDefault="00000000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1,25</w:t>
            </w:r>
          </w:p>
        </w:tc>
      </w:tr>
      <w:tr w:rsidR="00E07352" w14:paraId="4792E54B" w14:textId="7777777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21F3" w14:textId="77777777" w:rsidR="00E07352" w:rsidRDefault="00000000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daugiau kaip 3000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45E9" w14:textId="77777777" w:rsidR="00E07352" w:rsidRDefault="00000000">
            <w:pPr>
              <w:spacing w:line="276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1,00</w:t>
            </w:r>
          </w:p>
        </w:tc>
      </w:tr>
    </w:tbl>
    <w:p w14:paraId="69734C94" w14:textId="77777777" w:rsidR="00E07352" w:rsidRDefault="00E07352">
      <w:pPr>
        <w:rPr>
          <w:lang w:eastAsia="lt-LT"/>
        </w:rPr>
      </w:pPr>
    </w:p>
    <w:p w14:paraId="074DBDE9" w14:textId="77777777" w:rsidR="00E07352" w:rsidRDefault="00000000">
      <w:pPr>
        <w:jc w:val="center"/>
      </w:pPr>
      <w:r>
        <w:rPr>
          <w:lang w:eastAsia="lt-LT"/>
        </w:rPr>
        <w:t>____________________</w:t>
      </w:r>
    </w:p>
    <w:p w14:paraId="4C7B3596" w14:textId="77777777" w:rsidR="00E07352" w:rsidRDefault="00E07352">
      <w:pPr>
        <w:jc w:val="both"/>
        <w:rPr>
          <w:b/>
          <w:sz w:val="20"/>
        </w:rPr>
      </w:pPr>
    </w:p>
    <w:p w14:paraId="2DC3A032" w14:textId="77777777" w:rsidR="00E07352" w:rsidRDefault="00E07352">
      <w:pPr>
        <w:jc w:val="both"/>
        <w:rPr>
          <w:b/>
          <w:sz w:val="20"/>
        </w:rPr>
      </w:pPr>
    </w:p>
    <w:p w14:paraId="44E57CCC" w14:textId="77777777" w:rsidR="00E07352" w:rsidRDefault="00000000">
      <w:pPr>
        <w:jc w:val="both"/>
        <w:rPr>
          <w:b/>
        </w:rPr>
      </w:pPr>
      <w:r>
        <w:rPr>
          <w:b/>
          <w:sz w:val="20"/>
        </w:rPr>
        <w:t>Pakeitimai:</w:t>
      </w:r>
    </w:p>
    <w:p w14:paraId="32F187C2" w14:textId="77777777" w:rsidR="00E07352" w:rsidRDefault="00E07352">
      <w:pPr>
        <w:jc w:val="both"/>
        <w:rPr>
          <w:sz w:val="20"/>
        </w:rPr>
      </w:pPr>
    </w:p>
    <w:p w14:paraId="76F1FBA9" w14:textId="77777777" w:rsidR="00E07352" w:rsidRDefault="00000000">
      <w:pPr>
        <w:jc w:val="both"/>
      </w:pPr>
      <w:r>
        <w:rPr>
          <w:sz w:val="20"/>
        </w:rPr>
        <w:t>1.</w:t>
      </w:r>
    </w:p>
    <w:p w14:paraId="3C506899" w14:textId="77777777" w:rsidR="00E07352" w:rsidRDefault="00000000">
      <w:pPr>
        <w:jc w:val="both"/>
      </w:pPr>
      <w:r>
        <w:rPr>
          <w:sz w:val="20"/>
        </w:rPr>
        <w:t>Kauno rajono savivaldybės taryba, Sprendimas</w:t>
      </w:r>
    </w:p>
    <w:p w14:paraId="73C98621" w14:textId="77777777" w:rsidR="00E07352" w:rsidRDefault="00000000">
      <w:pPr>
        <w:jc w:val="both"/>
      </w:pPr>
      <w:r>
        <w:rPr>
          <w:sz w:val="20"/>
        </w:rPr>
        <w:t xml:space="preserve">Nr. </w:t>
      </w:r>
      <w:hyperlink r:id="rId14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TS-221</w:t>
        </w:r>
      </w:hyperlink>
      <w:r>
        <w:rPr>
          <w:rFonts w:eastAsia="MS Mincho"/>
          <w:iCs/>
          <w:sz w:val="20"/>
        </w:rPr>
        <w:t>, 2023-05-25, paskelbta TAR 2023-05-26, i. k. 2023-10072</w:t>
      </w:r>
    </w:p>
    <w:p w14:paraId="152B83F2" w14:textId="77777777" w:rsidR="00E07352" w:rsidRDefault="00000000">
      <w:pPr>
        <w:jc w:val="both"/>
      </w:pPr>
      <w:r>
        <w:rPr>
          <w:sz w:val="20"/>
        </w:rPr>
        <w:t>Dėl Kauno rajono savivaldybės tarybos 2022 m. sausio 27 d. sprendimo Nr. TS-28 „Dėl Bendrojo naudojimo objektų administravimo tarifo apskaičiavimo tvarkos aprašo patvirtinimo“ pakeitimo</w:t>
      </w:r>
    </w:p>
    <w:p w14:paraId="41719A61" w14:textId="77777777" w:rsidR="00E07352" w:rsidRDefault="00E07352">
      <w:pPr>
        <w:jc w:val="both"/>
        <w:rPr>
          <w:sz w:val="20"/>
        </w:rPr>
      </w:pPr>
    </w:p>
    <w:p w14:paraId="3E3C4F4F" w14:textId="77777777" w:rsidR="00E07352" w:rsidRDefault="00E07352">
      <w:pPr>
        <w:widowControl w:val="0"/>
        <w:rPr>
          <w:snapToGrid w:val="0"/>
        </w:rPr>
      </w:pPr>
    </w:p>
    <w:sectPr w:rsidR="00E07352">
      <w:pgSz w:w="11907" w:h="16840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BB5A" w14:textId="77777777" w:rsidR="00E04CCF" w:rsidRDefault="00E04CCF">
      <w:pPr>
        <w:rPr>
          <w:rFonts w:ascii="TimesLT" w:hAnsi="TimesLT"/>
          <w:sz w:val="26"/>
          <w:lang w:eastAsia="lt-LT"/>
        </w:rPr>
      </w:pPr>
      <w:r>
        <w:rPr>
          <w:rFonts w:ascii="TimesLT" w:hAnsi="TimesLT"/>
          <w:sz w:val="26"/>
          <w:lang w:eastAsia="lt-LT"/>
        </w:rPr>
        <w:separator/>
      </w:r>
    </w:p>
  </w:endnote>
  <w:endnote w:type="continuationSeparator" w:id="0">
    <w:p w14:paraId="3A4C4727" w14:textId="77777777" w:rsidR="00E04CCF" w:rsidRDefault="00E04CCF">
      <w:pPr>
        <w:rPr>
          <w:rFonts w:ascii="TimesLT" w:hAnsi="TimesLT"/>
          <w:sz w:val="26"/>
          <w:lang w:eastAsia="lt-LT"/>
        </w:rPr>
      </w:pPr>
      <w:r>
        <w:rPr>
          <w:rFonts w:ascii="TimesLT" w:hAnsi="TimesLT"/>
          <w:sz w:val="26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2347" w14:textId="77777777" w:rsidR="00E07352" w:rsidRDefault="00E07352">
    <w:pPr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8BA4" w14:textId="77777777" w:rsidR="00E07352" w:rsidRDefault="00E07352">
    <w:pPr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719D" w14:textId="77777777" w:rsidR="00E07352" w:rsidRDefault="00E0735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E598" w14:textId="77777777" w:rsidR="00E04CCF" w:rsidRDefault="00E04CCF">
      <w:pPr>
        <w:rPr>
          <w:rFonts w:ascii="TimesLT" w:hAnsi="TimesLT"/>
          <w:sz w:val="26"/>
          <w:lang w:eastAsia="lt-LT"/>
        </w:rPr>
      </w:pPr>
      <w:r>
        <w:rPr>
          <w:rFonts w:ascii="TimesLT" w:hAnsi="TimesLT"/>
          <w:sz w:val="26"/>
          <w:lang w:eastAsia="lt-LT"/>
        </w:rPr>
        <w:separator/>
      </w:r>
    </w:p>
  </w:footnote>
  <w:footnote w:type="continuationSeparator" w:id="0">
    <w:p w14:paraId="1A2269B9" w14:textId="77777777" w:rsidR="00E04CCF" w:rsidRDefault="00E04CCF">
      <w:pPr>
        <w:rPr>
          <w:rFonts w:ascii="TimesLT" w:hAnsi="TimesLT"/>
          <w:sz w:val="26"/>
          <w:lang w:eastAsia="lt-LT"/>
        </w:rPr>
      </w:pPr>
      <w:r>
        <w:rPr>
          <w:rFonts w:ascii="TimesLT" w:hAnsi="TimesLT"/>
          <w:sz w:val="26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D3BC" w14:textId="77777777" w:rsidR="00E07352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  <w:r>
      <w:rPr>
        <w:rFonts w:ascii="TimesLT" w:hAnsi="TimesLT"/>
        <w:sz w:val="26"/>
        <w:lang w:eastAsia="lt-LT"/>
      </w:rPr>
      <w:fldChar w:fldCharType="begin"/>
    </w:r>
    <w:r>
      <w:rPr>
        <w:rFonts w:ascii="TimesLT" w:hAnsi="TimesLT"/>
        <w:sz w:val="26"/>
        <w:lang w:eastAsia="lt-LT"/>
      </w:rPr>
      <w:instrText xml:space="preserve">PAGE  </w:instrText>
    </w:r>
    <w:r>
      <w:rPr>
        <w:rFonts w:ascii="TimesLT" w:hAnsi="TimesLT"/>
        <w:sz w:val="26"/>
        <w:lang w:eastAsia="lt-LT"/>
      </w:rPr>
      <w:fldChar w:fldCharType="separate"/>
    </w:r>
    <w:r>
      <w:rPr>
        <w:rFonts w:ascii="TimesLT" w:hAnsi="TimesLT"/>
        <w:sz w:val="26"/>
        <w:lang w:eastAsia="lt-LT"/>
      </w:rPr>
      <w:t>1</w:t>
    </w:r>
    <w:r>
      <w:rPr>
        <w:rFonts w:ascii="TimesLT" w:hAnsi="TimesLT"/>
        <w:sz w:val="26"/>
        <w:lang w:eastAsia="lt-LT"/>
      </w:rPr>
      <w:fldChar w:fldCharType="end"/>
    </w:r>
  </w:p>
  <w:p w14:paraId="7B9E9A2D" w14:textId="77777777" w:rsidR="00E07352" w:rsidRDefault="00E07352">
    <w:pPr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AE17" w14:textId="77777777" w:rsidR="00E07352" w:rsidRDefault="000000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CFA91DB" w14:textId="77777777" w:rsidR="00E07352" w:rsidRDefault="00E07352">
    <w:pPr>
      <w:tabs>
        <w:tab w:val="center" w:pos="4153"/>
        <w:tab w:val="right" w:pos="8306"/>
      </w:tabs>
      <w:jc w:val="center"/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3F69" w14:textId="77777777" w:rsidR="00E07352" w:rsidRDefault="00E07352">
    <w:pPr>
      <w:tabs>
        <w:tab w:val="center" w:pos="4153"/>
        <w:tab w:val="right" w:pos="8306"/>
      </w:tabs>
      <w:rPr>
        <w:rFonts w:ascii="TimesLT" w:hAnsi="TimesLT"/>
        <w:sz w:val="26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6E5559"/>
    <w:rsid w:val="007E6B54"/>
    <w:rsid w:val="00E04CCF"/>
    <w:rsid w:val="00E0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96237C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e-tar.lt/portal/legalAct.html?documentId=2d78fa50fb9711ed9978886e85107ab2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e-tar.lt/portal/legalAct.html?documentId=2d78fa50fb9711ed9978886e85107ab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3271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5127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Sondra Kiaušienė</cp:lastModifiedBy>
  <cp:revision>2</cp:revision>
  <cp:lastPrinted>2020-02-28T08:12:00Z</cp:lastPrinted>
  <dcterms:created xsi:type="dcterms:W3CDTF">2023-11-28T11:54:00Z</dcterms:created>
  <dcterms:modified xsi:type="dcterms:W3CDTF">2023-11-28T11:54:00Z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