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r>
        <w:rPr>
          <w:rFonts w:ascii="Times New Roman" w:hAnsi="Times New Roman"/>
          <w:sz w:val="24"/>
          <w:szCs w:val="24"/>
          <w:lang w:val="lt-LT"/>
        </w:rPr>
        <w:tab/>
      </w:r>
    </w:p>
    <w:p>
      <w:pPr>
        <w:pStyle w:val="11"/>
        <w:ind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 xml:space="preserve">   </w:t>
      </w:r>
      <w:r>
        <w:rPr>
          <w:rFonts w:ascii="Times New Roman" w:hAnsi="Times New Roman"/>
          <w:sz w:val="24"/>
          <w:szCs w:val="24"/>
          <w:lang w:val="lt-LT"/>
        </w:rPr>
        <w:t>PATVIRTINTA</w:t>
      </w:r>
    </w:p>
    <w:p>
      <w:pPr>
        <w:pStyle w:val="7"/>
        <w:ind w:left="5184"/>
        <w:jc w:val="both"/>
        <w:rPr>
          <w:rFonts w:hint="default"/>
          <w:szCs w:val="24"/>
          <w:lang w:val="lt-LT"/>
        </w:rPr>
      </w:pPr>
      <w:r>
        <w:rPr>
          <w:szCs w:val="24"/>
        </w:rPr>
        <w:t xml:space="preserve">Kauno rajono savivaldybės nuosavybėn </w:t>
      </w:r>
      <w:r>
        <w:rPr>
          <w:szCs w:val="24"/>
          <w:highlight w:val="none"/>
        </w:rPr>
        <w:t>perkamų būstų pirkimo komisijos posėdžio 2023 m.</w:t>
      </w:r>
      <w:r>
        <w:rPr>
          <w:rFonts w:hint="default"/>
          <w:szCs w:val="24"/>
          <w:highlight w:val="none"/>
          <w:lang w:val="lt-LT"/>
        </w:rPr>
        <w:t xml:space="preserve"> lapkričio 16</w:t>
      </w:r>
      <w:r>
        <w:rPr>
          <w:szCs w:val="24"/>
          <w:highlight w:val="none"/>
        </w:rPr>
        <w:t xml:space="preserve"> d. protokolu Nr. </w:t>
      </w:r>
      <w:r>
        <w:rPr>
          <w:rFonts w:hint="default"/>
          <w:szCs w:val="24"/>
          <w:highlight w:val="none"/>
          <w:lang w:val="lt-LT"/>
        </w:rPr>
        <w:t>7</w:t>
      </w:r>
    </w:p>
    <w:p>
      <w:pPr>
        <w:pStyle w:val="5"/>
        <w:tabs>
          <w:tab w:val="left" w:pos="959"/>
        </w:tabs>
        <w:rPr>
          <w:b/>
          <w:szCs w:val="24"/>
        </w:rPr>
      </w:pPr>
    </w:p>
    <w:p>
      <w:pPr>
        <w:pStyle w:val="5"/>
        <w:tabs>
          <w:tab w:val="left" w:pos="959"/>
        </w:tabs>
        <w:rPr>
          <w:b/>
          <w:szCs w:val="24"/>
        </w:rPr>
      </w:pPr>
      <w:bookmarkStart w:id="0" w:name="_Hlk51078037"/>
    </w:p>
    <w:p>
      <w:pPr>
        <w:pStyle w:val="5"/>
        <w:tabs>
          <w:tab w:val="left" w:pos="959"/>
        </w:tabs>
        <w:rPr>
          <w:b/>
          <w:szCs w:val="24"/>
        </w:rPr>
      </w:pPr>
      <w:r>
        <w:rPr>
          <w:b/>
          <w:szCs w:val="24"/>
        </w:rPr>
        <w:t>KAUNO RAJONO SAVIVALDYBĖS NUOSAVYBĖN PERKAMŲ BŪSTŲ PIRKIMO skelbiamų derybų būdu sąlygos</w:t>
      </w:r>
    </w:p>
    <w:p>
      <w:pPr>
        <w:pStyle w:val="5"/>
        <w:tabs>
          <w:tab w:val="left" w:pos="959"/>
        </w:tabs>
        <w:rPr>
          <w:szCs w:val="24"/>
        </w:rPr>
      </w:pPr>
    </w:p>
    <w:p>
      <w:pPr>
        <w:pStyle w:val="5"/>
        <w:numPr>
          <w:ilvl w:val="0"/>
          <w:numId w:val="1"/>
        </w:numPr>
        <w:tabs>
          <w:tab w:val="left" w:pos="959"/>
        </w:tabs>
        <w:rPr>
          <w:b/>
          <w:szCs w:val="24"/>
        </w:rPr>
      </w:pPr>
      <w:r>
        <w:rPr>
          <w:b/>
          <w:szCs w:val="24"/>
        </w:rPr>
        <w:t>BENDROSIOS NUOSTATOS</w:t>
      </w:r>
    </w:p>
    <w:p>
      <w:pPr>
        <w:pStyle w:val="5"/>
        <w:tabs>
          <w:tab w:val="left" w:pos="959"/>
        </w:tabs>
        <w:ind w:left="1080"/>
        <w:rPr>
          <w:b/>
          <w:szCs w:val="24"/>
        </w:rPr>
      </w:pPr>
    </w:p>
    <w:p>
      <w:pPr>
        <w:pStyle w:val="5"/>
        <w:tabs>
          <w:tab w:val="left" w:pos="959"/>
        </w:tabs>
        <w:ind w:left="1080"/>
        <w:rPr>
          <w:b/>
          <w:szCs w:val="24"/>
        </w:rPr>
      </w:pPr>
    </w:p>
    <w:p>
      <w:pPr>
        <w:pStyle w:val="12"/>
        <w:numPr>
          <w:ilvl w:val="0"/>
          <w:numId w:val="0"/>
        </w:numPr>
        <w:spacing w:after="0" w:line="360" w:lineRule="auto"/>
        <w:ind w:firstLine="720" w:firstLineChars="0"/>
        <w:jc w:val="both"/>
        <w:rPr>
          <w:rFonts w:ascii="Times New Roman" w:hAnsi="Times New Roman"/>
          <w:bCs/>
          <w:sz w:val="24"/>
          <w:szCs w:val="24"/>
        </w:rPr>
      </w:pPr>
      <w:r>
        <w:rPr>
          <w:rFonts w:hint="default" w:ascii="Times New Roman" w:hAnsi="Times New Roman"/>
          <w:sz w:val="24"/>
          <w:szCs w:val="24"/>
          <w:lang w:val="lt-LT"/>
        </w:rPr>
        <w:t xml:space="preserve">1. </w:t>
      </w:r>
      <w:r>
        <w:rPr>
          <w:rFonts w:ascii="Times New Roman" w:hAnsi="Times New Roman"/>
          <w:sz w:val="24"/>
          <w:szCs w:val="24"/>
        </w:rPr>
        <w:t>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w:t>
      </w:r>
      <w:r>
        <w:rPr>
          <w:rFonts w:hint="default" w:ascii="Times New Roman" w:hAnsi="Times New Roman"/>
          <w:bCs/>
          <w:sz w:val="24"/>
          <w:szCs w:val="24"/>
          <w:lang w:val="lt-LT"/>
        </w:rPr>
        <w:t xml:space="preserve"> </w:t>
      </w:r>
      <w:r>
        <w:rPr>
          <w:rFonts w:ascii="Times New Roman" w:hAnsi="Times New Roman"/>
          <w:bCs/>
          <w:sz w:val="24"/>
          <w:szCs w:val="24"/>
        </w:rPr>
        <w:t xml:space="preserve">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Pr>
          <w:szCs w:val="24"/>
          <w:lang w:val="lt-LT"/>
        </w:rPr>
        <w:t xml:space="preserve">perkami šiose Kauno rajono savivaldybės seniūnijose: Akademijos, Domeikavos, Garliavos,  Karmėlavos, Neveronių, Raudondvario, Ringaudų ir Užliedžių.  </w:t>
      </w:r>
      <w:r>
        <w:rPr>
          <w:rFonts w:eastAsia="Calibri"/>
          <w:szCs w:val="24"/>
          <w:lang w:val="lt-LT" w:eastAsia="en-US"/>
        </w:rPr>
        <w:t>Perkami objektai privalo būti inventorizuoti ir teisiškai įregistruoti Nekilnojamojo turto registre. Reikalavimas nekilnojamajam turtui:</w:t>
      </w:r>
    </w:p>
    <w:p>
      <w:pPr>
        <w:pStyle w:val="5"/>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pPr>
        <w:pStyle w:val="5"/>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pPr>
        <w:pStyle w:val="5"/>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pPr>
        <w:tabs>
          <w:tab w:val="left" w:pos="1134"/>
        </w:tabs>
        <w:spacing w:line="360" w:lineRule="auto"/>
        <w:ind w:firstLine="851"/>
        <w:jc w:val="both"/>
        <w:rPr>
          <w:szCs w:val="24"/>
          <w:highlight w:val="none"/>
          <w:lang w:val="lt-LT"/>
        </w:rPr>
      </w:pPr>
      <w:r>
        <w:rPr>
          <w:szCs w:val="24"/>
          <w:highlight w:val="none"/>
          <w:lang w:val="lt-LT"/>
        </w:rPr>
        <w:t>2.4. butai turi būti daugiabutyje name, statytame ne anksčiau kaip 1970 metais</w:t>
      </w:r>
      <w:r>
        <w:rPr>
          <w:rFonts w:hint="default"/>
          <w:szCs w:val="24"/>
          <w:highlight w:val="none"/>
          <w:lang w:val="lt-LT"/>
        </w:rPr>
        <w:t xml:space="preserve"> (išskyrus, j</w:t>
      </w:r>
      <w:r>
        <w:rPr>
          <w:szCs w:val="24"/>
          <w:highlight w:val="none"/>
          <w:lang w:val="lt-LT" w:eastAsia="en-US"/>
        </w:rPr>
        <w:t>ei gyvenamasis namas, kuriame yra parduodamos gyvenamosios patalpos (butas), yra (atnaujintas (modernizuotas))</w:t>
      </w:r>
      <w:r>
        <w:rPr>
          <w:rFonts w:hint="default"/>
          <w:szCs w:val="24"/>
          <w:highlight w:val="none"/>
          <w:lang w:val="lt-LT" w:eastAsia="en-US"/>
        </w:rPr>
        <w:t xml:space="preserve">. </w:t>
      </w:r>
      <w:r>
        <w:rPr>
          <w:szCs w:val="24"/>
          <w:highlight w:val="none"/>
          <w:lang w:val="lt-LT" w:eastAsia="en-US"/>
        </w:rPr>
        <w:t xml:space="preserve"> </w:t>
      </w:r>
    </w:p>
    <w:p>
      <w:pPr>
        <w:tabs>
          <w:tab w:val="left" w:pos="1134"/>
        </w:tabs>
        <w:spacing w:line="360" w:lineRule="auto"/>
        <w:ind w:firstLine="851"/>
        <w:jc w:val="both"/>
        <w:rPr>
          <w:szCs w:val="24"/>
          <w:lang w:val="lt-LT"/>
        </w:rPr>
      </w:pPr>
      <w:r>
        <w:rPr>
          <w:szCs w:val="24"/>
          <w:lang w:val="lt-LT"/>
        </w:rPr>
        <w:t>2.5. butai turi būti pilnai įrengti, baigtumas 100 proc.</w:t>
      </w:r>
    </w:p>
    <w:p>
      <w:pPr>
        <w:pStyle w:val="5"/>
        <w:spacing w:line="360" w:lineRule="auto"/>
        <w:ind w:left="11" w:firstLine="840"/>
        <w:jc w:val="both"/>
        <w:rPr>
          <w:caps w:val="0"/>
          <w:szCs w:val="24"/>
          <w:lang w:eastAsia="en-US"/>
        </w:rPr>
      </w:pPr>
      <w:r>
        <w:rPr>
          <w:caps w:val="0"/>
          <w:szCs w:val="24"/>
        </w:rPr>
        <w:t>3</w:t>
      </w:r>
      <w:r>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pPr>
        <w:pStyle w:val="5"/>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pPr>
        <w:pStyle w:val="6"/>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pPr>
        <w:pStyle w:val="6"/>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pPr>
        <w:pStyle w:val="5"/>
        <w:spacing w:line="360" w:lineRule="auto"/>
        <w:ind w:firstLine="851"/>
        <w:jc w:val="both"/>
        <w:rPr>
          <w:szCs w:val="24"/>
        </w:rPr>
      </w:pPr>
      <w:r>
        <w:rPr>
          <w:caps w:val="0"/>
          <w:szCs w:val="24"/>
        </w:rPr>
        <w:t>9. Gyvenamosios patalpos turi būti labai geros arba geros būklės ir jose turi būti:</w:t>
      </w:r>
    </w:p>
    <w:p>
      <w:pPr>
        <w:pStyle w:val="5"/>
        <w:spacing w:line="360" w:lineRule="auto"/>
        <w:ind w:firstLine="851"/>
        <w:jc w:val="both"/>
        <w:rPr>
          <w:szCs w:val="24"/>
        </w:rPr>
      </w:pPr>
      <w:r>
        <w:rPr>
          <w:caps w:val="0"/>
          <w:szCs w:val="24"/>
        </w:rPr>
        <w:t>9.1. įrengti vandens, elektros energijos, dujų (jeigu jos yra) apskaitos prietaisai;</w:t>
      </w:r>
    </w:p>
    <w:p>
      <w:pPr>
        <w:pStyle w:val="5"/>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szCs w:val="24"/>
        </w:rPr>
      </w:pPr>
      <w:r>
        <w:rPr>
          <w:caps w:val="0"/>
          <w:szCs w:val="24"/>
        </w:rPr>
        <w:t>9.3. tualetas;</w:t>
      </w:r>
    </w:p>
    <w:p>
      <w:pPr>
        <w:pStyle w:val="5"/>
        <w:spacing w:line="360" w:lineRule="auto"/>
        <w:ind w:firstLine="851"/>
        <w:jc w:val="both"/>
        <w:rPr>
          <w:szCs w:val="24"/>
        </w:rPr>
      </w:pPr>
      <w:r>
        <w:rPr>
          <w:caps w:val="0"/>
          <w:szCs w:val="24"/>
        </w:rPr>
        <w:t>9.4. vonia arba dušas;</w:t>
      </w:r>
    </w:p>
    <w:p>
      <w:pPr>
        <w:pStyle w:val="5"/>
        <w:spacing w:line="360" w:lineRule="auto"/>
        <w:ind w:firstLine="851"/>
        <w:jc w:val="both"/>
        <w:rPr>
          <w:caps w:val="0"/>
          <w:szCs w:val="24"/>
        </w:rPr>
      </w:pPr>
      <w:r>
        <w:rPr>
          <w:caps w:val="0"/>
          <w:szCs w:val="24"/>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caps w:val="0"/>
          <w:szCs w:val="24"/>
        </w:rPr>
      </w:pPr>
      <w:r>
        <w:rPr>
          <w:caps w:val="0"/>
          <w:szCs w:val="24"/>
        </w:rPr>
        <w:t>10. Pirmenybė teikiama gyvenamosioms patalpom, kurių:</w:t>
      </w:r>
    </w:p>
    <w:p>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pPr>
        <w:pStyle w:val="6"/>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pPr>
        <w:pStyle w:val="6"/>
        <w:tabs>
          <w:tab w:val="left" w:pos="959"/>
        </w:tabs>
        <w:spacing w:line="360" w:lineRule="auto"/>
        <w:jc w:val="both"/>
        <w:rPr>
          <w:b/>
          <w:szCs w:val="24"/>
        </w:rPr>
      </w:pPr>
    </w:p>
    <w:p>
      <w:pPr>
        <w:pStyle w:val="6"/>
        <w:tabs>
          <w:tab w:val="left" w:pos="959"/>
        </w:tabs>
        <w:spacing w:line="360" w:lineRule="auto"/>
        <w:jc w:val="center"/>
        <w:rPr>
          <w:b/>
          <w:szCs w:val="24"/>
        </w:rPr>
      </w:pPr>
      <w:r>
        <w:rPr>
          <w:b/>
          <w:szCs w:val="24"/>
        </w:rPr>
        <w:t>II. PARAIŠKŲ PATEIKIMO TVARKA</w:t>
      </w:r>
    </w:p>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ab/>
      </w:r>
      <w:r>
        <w:rPr>
          <w:szCs w:val="24"/>
        </w:rPr>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r>
        <w:fldChar w:fldCharType="begin"/>
      </w:r>
      <w:r>
        <w:instrText xml:space="preserve"> HYPERLINK "http://www.krs.lt" </w:instrText>
      </w:r>
      <w:r>
        <w:fldChar w:fldCharType="separate"/>
      </w:r>
      <w:r>
        <w:rPr>
          <w:rStyle w:val="9"/>
          <w:color w:val="000000" w:themeColor="text1"/>
          <w:szCs w:val="24"/>
          <w:u w:val="none"/>
          <w14:textFill>
            <w14:solidFill>
              <w14:schemeClr w14:val="tx1"/>
            </w14:solidFill>
          </w14:textFill>
        </w:rPr>
        <w:t>http://www.krs.lt</w:t>
      </w:r>
      <w:r>
        <w:rPr>
          <w:rStyle w:val="9"/>
          <w:color w:val="000000" w:themeColor="text1"/>
          <w:szCs w:val="24"/>
          <w:u w:val="none"/>
          <w14:textFill>
            <w14:solidFill>
              <w14:schemeClr w14:val="tx1"/>
            </w14:solidFill>
          </w14:textFill>
        </w:rPr>
        <w:fldChar w:fldCharType="end"/>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pPr>
        <w:pStyle w:val="6"/>
        <w:tabs>
          <w:tab w:val="left" w:pos="959"/>
        </w:tabs>
        <w:spacing w:line="360" w:lineRule="auto"/>
        <w:jc w:val="both"/>
        <w:rPr>
          <w:szCs w:val="24"/>
        </w:rPr>
      </w:pPr>
      <w:r>
        <w:rPr>
          <w:szCs w:val="24"/>
        </w:rPr>
        <w:tab/>
      </w:r>
      <w:r>
        <w:rPr>
          <w:szCs w:val="24"/>
        </w:rPr>
        <w:t xml:space="preserve">13. </w:t>
      </w:r>
      <w:bookmarkStart w:id="3" w:name="_Hlk97539999"/>
      <w:r>
        <w:rPr>
          <w:szCs w:val="24"/>
        </w:rPr>
        <w:t xml:space="preserve">Pasiūlymai pateikiami </w:t>
      </w:r>
      <w:r>
        <w:rPr>
          <w:b/>
          <w:szCs w:val="24"/>
        </w:rPr>
        <w:t xml:space="preserve">iki 2023 m. </w:t>
      </w:r>
      <w:r>
        <w:rPr>
          <w:rFonts w:hint="default"/>
          <w:b/>
          <w:szCs w:val="24"/>
          <w:lang w:val="lt-LT"/>
        </w:rPr>
        <w:t>gruodžio 4</w:t>
      </w:r>
      <w:r>
        <w:rPr>
          <w:b/>
          <w:szCs w:val="24"/>
        </w:rPr>
        <w:t xml:space="preserve"> 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pPr>
        <w:pStyle w:val="6"/>
        <w:tabs>
          <w:tab w:val="left" w:pos="959"/>
        </w:tabs>
        <w:spacing w:line="360" w:lineRule="auto"/>
        <w:jc w:val="both"/>
        <w:rPr>
          <w:szCs w:val="24"/>
        </w:rPr>
      </w:pPr>
      <w:r>
        <w:rPr>
          <w:szCs w:val="24"/>
        </w:rPr>
        <w:tab/>
      </w:r>
      <w:r>
        <w:rPr>
          <w:szCs w:val="24"/>
        </w:rPr>
        <w:t>13.1. kandidatas (atskirai dėl kiekvienos siūlomos pirkti gyvenamosios patalpos) pateikia užpildytą Pasiūlymą (1 priedas) su:</w:t>
      </w:r>
    </w:p>
    <w:p>
      <w:pPr>
        <w:pStyle w:val="6"/>
        <w:tabs>
          <w:tab w:val="left" w:pos="851"/>
        </w:tabs>
        <w:spacing w:line="360" w:lineRule="auto"/>
        <w:jc w:val="both"/>
        <w:rPr>
          <w:szCs w:val="24"/>
        </w:rPr>
      </w:pPr>
      <w:r>
        <w:rPr>
          <w:szCs w:val="24"/>
        </w:rPr>
        <w:tab/>
      </w:r>
      <w:r>
        <w:rPr>
          <w:szCs w:val="24"/>
        </w:rPr>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pPr>
        <w:pStyle w:val="6"/>
        <w:spacing w:line="360" w:lineRule="auto"/>
        <w:ind w:firstLine="851"/>
        <w:jc w:val="both"/>
        <w:rPr>
          <w:i/>
          <w:iCs/>
          <w:szCs w:val="24"/>
        </w:rPr>
      </w:pPr>
      <w:r>
        <w:rPr>
          <w:szCs w:val="24"/>
        </w:rPr>
        <w:t xml:space="preserve">13.1.2. gyvenamosios patalpos nuosavybę patvirtinančių dokumentų kopijomis. </w:t>
      </w:r>
    </w:p>
    <w:p>
      <w:pPr>
        <w:pStyle w:val="6"/>
        <w:spacing w:line="360" w:lineRule="auto"/>
        <w:ind w:firstLine="851"/>
        <w:jc w:val="both"/>
        <w:rPr>
          <w:szCs w:val="24"/>
        </w:rPr>
      </w:pPr>
      <w:r>
        <w:rPr>
          <w:szCs w:val="24"/>
        </w:rPr>
        <w:t xml:space="preserve">13.1.3. kadastro duomenų bylos kopija; </w:t>
      </w:r>
    </w:p>
    <w:p>
      <w:pPr>
        <w:pStyle w:val="6"/>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pPr>
        <w:pStyle w:val="5"/>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pPr>
        <w:pStyle w:val="5"/>
        <w:spacing w:line="360" w:lineRule="auto"/>
        <w:ind w:left="11" w:firstLine="840"/>
        <w:jc w:val="both"/>
        <w:rPr>
          <w:rFonts w:eastAsia="Calibri"/>
          <w:caps w:val="0"/>
          <w:szCs w:val="24"/>
          <w:lang w:eastAsia="en-US"/>
        </w:rPr>
      </w:pPr>
      <w:r>
        <w:rPr>
          <w:rFonts w:eastAsia="Calibri"/>
          <w:caps w:val="0"/>
          <w:szCs w:val="24"/>
          <w:lang w:eastAsia="en-US"/>
        </w:rPr>
        <w:tab/>
      </w:r>
      <w:r>
        <w:rPr>
          <w:rFonts w:eastAsia="Calibri"/>
          <w:caps w:val="0"/>
          <w:szCs w:val="24"/>
          <w:lang w:eastAsia="en-US"/>
        </w:rPr>
        <w:t>Informacija teikiama telefonu +37061405214.</w:t>
      </w:r>
    </w:p>
    <w:p>
      <w:pPr>
        <w:pStyle w:val="6"/>
        <w:spacing w:line="360" w:lineRule="auto"/>
        <w:ind w:firstLine="851"/>
        <w:jc w:val="both"/>
        <w:rPr>
          <w:b/>
          <w:szCs w:val="24"/>
        </w:rPr>
      </w:pPr>
    </w:p>
    <w:p>
      <w:pPr>
        <w:pStyle w:val="6"/>
        <w:tabs>
          <w:tab w:val="left" w:pos="959"/>
        </w:tabs>
        <w:spacing w:line="360" w:lineRule="auto"/>
        <w:jc w:val="center"/>
        <w:rPr>
          <w:b/>
          <w:szCs w:val="24"/>
        </w:rPr>
      </w:pPr>
      <w:r>
        <w:rPr>
          <w:b/>
          <w:szCs w:val="24"/>
        </w:rPr>
        <w:t>III.  PASIŪLYMŲ NAGRINĖJIMAS</w:t>
      </w:r>
    </w:p>
    <w:p>
      <w:pPr>
        <w:pStyle w:val="6"/>
        <w:tabs>
          <w:tab w:val="left" w:pos="959"/>
        </w:tabs>
        <w:spacing w:line="360" w:lineRule="auto"/>
        <w:jc w:val="center"/>
        <w:rPr>
          <w:szCs w:val="24"/>
        </w:rPr>
      </w:pPr>
    </w:p>
    <w:p>
      <w:pPr>
        <w:pStyle w:val="6"/>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 xml:space="preserve">2023 m. </w:t>
      </w:r>
      <w:r>
        <w:rPr>
          <w:rFonts w:hint="default"/>
          <w:b/>
          <w:szCs w:val="24"/>
          <w:lang w:val="lt-LT"/>
        </w:rPr>
        <w:t xml:space="preserve">gruodžio 4 d. </w:t>
      </w:r>
      <w:r>
        <w:rPr>
          <w:b/>
          <w:szCs w:val="24"/>
        </w:rPr>
        <w:t xml:space="preserve">               10.00 val.</w:t>
      </w:r>
      <w:r>
        <w:rPr>
          <w:szCs w:val="24"/>
        </w:rPr>
        <w:t xml:space="preserve"> Savivaldybės 101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pPr>
        <w:pStyle w:val="6"/>
        <w:spacing w:line="360" w:lineRule="auto"/>
        <w:ind w:firstLine="851"/>
        <w:jc w:val="both"/>
        <w:rPr>
          <w:szCs w:val="24"/>
        </w:rPr>
      </w:pPr>
      <w:r>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pPr>
        <w:pStyle w:val="6"/>
        <w:spacing w:line="360" w:lineRule="auto"/>
        <w:ind w:firstLine="851"/>
        <w:jc w:val="both"/>
        <w:rPr>
          <w:szCs w:val="24"/>
        </w:rPr>
      </w:pPr>
      <w:r>
        <w:rPr>
          <w:szCs w:val="24"/>
        </w:rPr>
        <w:t>16. Jeigu visų kandidatų pateikti dokumentai neatitinka reikalavimų, nustatytų pirkimo sąlygose, konkursas skelbiamas neįvykusiu.</w:t>
      </w:r>
    </w:p>
    <w:p>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pPr>
        <w:spacing w:line="360" w:lineRule="auto"/>
        <w:ind w:firstLine="851"/>
        <w:jc w:val="both"/>
        <w:rPr>
          <w:szCs w:val="24"/>
          <w:lang w:val="lt-LT" w:eastAsia="en-US"/>
        </w:rPr>
      </w:pPr>
      <w:r>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pPr>
        <w:spacing w:line="360" w:lineRule="auto"/>
        <w:ind w:firstLine="851"/>
        <w:jc w:val="both"/>
        <w:rPr>
          <w:szCs w:val="24"/>
          <w:lang w:val="lt-LT" w:eastAsia="en-US"/>
        </w:rPr>
      </w:pPr>
      <w:r>
        <w:rPr>
          <w:szCs w:val="24"/>
          <w:lang w:val="lt-LT" w:eastAsia="en-US"/>
        </w:rPr>
        <w:t xml:space="preserve">22. Laimėjusiais laikomi pirmieji penki eilėje įrašyti kandidatai (jeigu bendra perkamų būstų vertė neviršija 300 000 Eur).  </w:t>
      </w:r>
    </w:p>
    <w:p>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Nekilnojamųjų daiktų įsigijimo ar nuomos tvarkos aprašu, patvirtintu Kauno rajono savivaldybės tarybos 2022 m. birželio 30 d. sprendimu Nr. TS-242 „Dėl Nekilnojamųjų daiktų įsigijimo ar nuomos tvarkos</w:t>
      </w:r>
      <w:r>
        <w:rPr>
          <w:szCs w:val="24"/>
          <w:lang w:val="lt-LT"/>
        </w:rPr>
        <w:t xml:space="preserve"> aprašo patvirtinimo”.</w:t>
      </w:r>
    </w:p>
    <w:p>
      <w:pPr>
        <w:pStyle w:val="6"/>
        <w:tabs>
          <w:tab w:val="left" w:pos="959"/>
        </w:tabs>
        <w:spacing w:line="360" w:lineRule="auto"/>
        <w:jc w:val="center"/>
        <w:rPr>
          <w:b/>
          <w:szCs w:val="24"/>
        </w:rPr>
      </w:pPr>
    </w:p>
    <w:p>
      <w:pPr>
        <w:pStyle w:val="6"/>
        <w:tabs>
          <w:tab w:val="left" w:pos="959"/>
        </w:tabs>
        <w:spacing w:line="360" w:lineRule="auto"/>
        <w:jc w:val="center"/>
        <w:rPr>
          <w:b/>
          <w:szCs w:val="24"/>
        </w:rPr>
      </w:pPr>
      <w:r>
        <w:rPr>
          <w:b/>
          <w:szCs w:val="24"/>
        </w:rPr>
        <w:t>IV. VERTINIMO KRITERIJAI</w:t>
      </w:r>
    </w:p>
    <w:p>
      <w:pPr>
        <w:pStyle w:val="6"/>
        <w:tabs>
          <w:tab w:val="left" w:pos="959"/>
        </w:tabs>
        <w:spacing w:line="360" w:lineRule="auto"/>
        <w:jc w:val="center"/>
        <w:rPr>
          <w:b/>
          <w:szCs w:val="24"/>
        </w:rPr>
      </w:pPr>
    </w:p>
    <w:p>
      <w:pPr>
        <w:pStyle w:val="6"/>
        <w:numPr>
          <w:ilvl w:val="0"/>
          <w:numId w:val="2"/>
        </w:numPr>
        <w:spacing w:line="360" w:lineRule="auto"/>
        <w:jc w:val="both"/>
        <w:rPr>
          <w:szCs w:val="24"/>
        </w:rPr>
      </w:pPr>
      <w:r>
        <w:rPr>
          <w:szCs w:val="24"/>
        </w:rPr>
        <w:t>Galutinis įvertinimas.</w:t>
      </w:r>
    </w:p>
    <w:p>
      <w:pPr>
        <w:pStyle w:val="6"/>
        <w:spacing w:line="360" w:lineRule="auto"/>
        <w:ind w:firstLine="851"/>
        <w:jc w:val="both"/>
        <w:rPr>
          <w:szCs w:val="24"/>
        </w:rPr>
      </w:pPr>
      <w:r>
        <w:rPr>
          <w:szCs w:val="24"/>
        </w:rPr>
        <w:t>Galutinis gyvenamosios patalpos įvertinimas balais apskaičiuojamas:</w:t>
      </w:r>
    </w:p>
    <w:p>
      <w:pPr>
        <w:pStyle w:val="6"/>
        <w:tabs>
          <w:tab w:val="left" w:pos="959"/>
        </w:tabs>
        <w:spacing w:line="360" w:lineRule="auto"/>
        <w:jc w:val="both"/>
        <w:rPr>
          <w:szCs w:val="24"/>
        </w:rPr>
      </w:pPr>
      <w:r>
        <w:rPr>
          <w:szCs w:val="24"/>
        </w:rPr>
        <w:tab/>
      </w:r>
      <w:r>
        <w:rPr>
          <w:szCs w:val="24"/>
        </w:rPr>
        <w:t>A = K : M : T,</w:t>
      </w:r>
    </w:p>
    <w:p>
      <w:pPr>
        <w:pStyle w:val="6"/>
        <w:tabs>
          <w:tab w:val="left" w:pos="959"/>
        </w:tabs>
        <w:spacing w:line="360" w:lineRule="auto"/>
        <w:ind w:firstLine="720"/>
        <w:jc w:val="both"/>
        <w:rPr>
          <w:szCs w:val="24"/>
        </w:rPr>
      </w:pPr>
      <w:r>
        <w:rPr>
          <w:szCs w:val="24"/>
        </w:rPr>
        <w:t xml:space="preserve">    Čia: </w:t>
      </w:r>
    </w:p>
    <w:p>
      <w:pPr>
        <w:pStyle w:val="6"/>
        <w:tabs>
          <w:tab w:val="left" w:pos="959"/>
        </w:tabs>
        <w:spacing w:line="360" w:lineRule="auto"/>
        <w:ind w:firstLine="720"/>
        <w:jc w:val="both"/>
        <w:rPr>
          <w:szCs w:val="24"/>
        </w:rPr>
      </w:pPr>
      <w:r>
        <w:rPr>
          <w:szCs w:val="24"/>
        </w:rPr>
        <w:t xml:space="preserve">    A – gyvenamosios patalpos įvertinimo dydis, </w:t>
      </w:r>
    </w:p>
    <w:p>
      <w:pPr>
        <w:pStyle w:val="6"/>
        <w:tabs>
          <w:tab w:val="left" w:pos="959"/>
        </w:tabs>
        <w:spacing w:line="360" w:lineRule="auto"/>
        <w:jc w:val="both"/>
        <w:rPr>
          <w:szCs w:val="24"/>
        </w:rPr>
      </w:pPr>
      <w:r>
        <w:rPr>
          <w:szCs w:val="24"/>
        </w:rPr>
        <w:tab/>
      </w:r>
      <w:r>
        <w:rPr>
          <w:szCs w:val="24"/>
        </w:rPr>
        <w:t>K – gyvenamosios patalpos kaina po derybų (individualioms valdoms įskaitant ir žemės sklypo vertę), Eur</w:t>
      </w:r>
    </w:p>
    <w:p>
      <w:pPr>
        <w:pStyle w:val="6"/>
        <w:tabs>
          <w:tab w:val="left" w:pos="959"/>
        </w:tabs>
        <w:spacing w:line="360" w:lineRule="auto"/>
        <w:ind w:firstLine="720"/>
        <w:jc w:val="both"/>
        <w:rPr>
          <w:szCs w:val="24"/>
        </w:rPr>
      </w:pPr>
      <w:r>
        <w:rPr>
          <w:szCs w:val="24"/>
        </w:rPr>
        <w:t xml:space="preserve">    M – gyvenamosios patalpos plotas, kv. m;</w:t>
      </w:r>
    </w:p>
    <w:p>
      <w:pPr>
        <w:pStyle w:val="6"/>
        <w:tabs>
          <w:tab w:val="left" w:pos="959"/>
        </w:tabs>
        <w:spacing w:line="360" w:lineRule="auto"/>
        <w:ind w:firstLine="720"/>
        <w:jc w:val="both"/>
        <w:rPr>
          <w:szCs w:val="24"/>
        </w:rPr>
      </w:pPr>
      <w:r>
        <w:rPr>
          <w:szCs w:val="24"/>
        </w:rPr>
        <w:t xml:space="preserve">    T – techninio vertinimo balų skaičius;</w:t>
      </w:r>
    </w:p>
    <w:p>
      <w:pPr>
        <w:pStyle w:val="6"/>
        <w:numPr>
          <w:ilvl w:val="0"/>
          <w:numId w:val="2"/>
        </w:numPr>
        <w:tabs>
          <w:tab w:val="left" w:pos="959"/>
        </w:tabs>
        <w:spacing w:line="360" w:lineRule="auto"/>
        <w:jc w:val="both"/>
        <w:rPr>
          <w:szCs w:val="24"/>
        </w:rPr>
      </w:pPr>
      <w:r>
        <w:rPr>
          <w:szCs w:val="24"/>
        </w:rPr>
        <w:t>Techninis vertinimas (2 priedas).</w:t>
      </w:r>
    </w:p>
    <w:p>
      <w:pPr>
        <w:pStyle w:val="6"/>
        <w:tabs>
          <w:tab w:val="left" w:pos="959"/>
        </w:tabs>
        <w:spacing w:line="360" w:lineRule="auto"/>
        <w:ind w:left="960"/>
        <w:jc w:val="center"/>
        <w:rPr>
          <w:b/>
          <w:bCs/>
          <w:szCs w:val="24"/>
        </w:rPr>
      </w:pPr>
    </w:p>
    <w:p>
      <w:pPr>
        <w:pStyle w:val="6"/>
        <w:tabs>
          <w:tab w:val="left" w:pos="959"/>
        </w:tabs>
        <w:spacing w:line="360" w:lineRule="auto"/>
        <w:ind w:left="960"/>
        <w:jc w:val="center"/>
        <w:rPr>
          <w:b/>
          <w:bCs/>
          <w:szCs w:val="24"/>
        </w:rPr>
      </w:pPr>
      <w:r>
        <w:rPr>
          <w:b/>
          <w:bCs/>
          <w:szCs w:val="24"/>
        </w:rPr>
        <w:t>V. PRETENZIJŲ PATEIKIMAS IR NAGRINĖJIMAS</w:t>
      </w:r>
    </w:p>
    <w:p>
      <w:pPr>
        <w:pStyle w:val="6"/>
        <w:tabs>
          <w:tab w:val="left" w:pos="959"/>
        </w:tabs>
        <w:spacing w:line="360" w:lineRule="auto"/>
        <w:ind w:left="960"/>
        <w:jc w:val="both"/>
        <w:rPr>
          <w:szCs w:val="24"/>
        </w:rPr>
      </w:pPr>
    </w:p>
    <w:p>
      <w:pPr>
        <w:pStyle w:val="6"/>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pPr>
        <w:pStyle w:val="6"/>
        <w:spacing w:line="360" w:lineRule="auto"/>
        <w:ind w:firstLine="851"/>
        <w:jc w:val="both"/>
        <w:rPr>
          <w:szCs w:val="24"/>
        </w:rPr>
      </w:pPr>
      <w:r>
        <w:rPr>
          <w:szCs w:val="24"/>
        </w:rPr>
        <w:t>27. Pretenzija turi būti pareikšta raštu per 5 darbo dienas nuo Komisijos informacijos apie priimtą sprendimą raštu išsiuntimo kandidatams dienos arba nuo paskelbimo apie Komisijos priimtą sprendimą dienos.</w:t>
      </w:r>
    </w:p>
    <w:p>
      <w:pPr>
        <w:pStyle w:val="6"/>
        <w:spacing w:line="360" w:lineRule="auto"/>
        <w:ind w:firstLine="851"/>
        <w:jc w:val="both"/>
        <w:rPr>
          <w:szCs w:val="24"/>
        </w:rPr>
      </w:pPr>
      <w:r>
        <w:rPr>
          <w:szCs w:val="24"/>
        </w:rPr>
        <w:t xml:space="preserve">28. Pretenzija, pateikta praleidus Sąlygų 27 punkte nustatytą terminą, grąžinama ją pateikusiam kandidatui. </w:t>
      </w:r>
    </w:p>
    <w:p>
      <w:pPr>
        <w:pStyle w:val="6"/>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pPr>
        <w:pStyle w:val="6"/>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pPr>
        <w:pStyle w:val="6"/>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pPr>
        <w:pStyle w:val="6"/>
        <w:spacing w:line="360" w:lineRule="auto"/>
        <w:ind w:firstLine="851"/>
        <w:jc w:val="both"/>
        <w:rPr>
          <w:szCs w:val="24"/>
        </w:rPr>
      </w:pPr>
      <w:r>
        <w:rPr>
          <w:szCs w:val="24"/>
        </w:rPr>
        <w:t>32. Kandidatas Komisijos ar perkančiosios organizacijos sprendimus ar sprendimus dėl išnagrinėtų pretenzijų gali apskųsti teismui.</w:t>
      </w:r>
    </w:p>
    <w:p>
      <w:pPr>
        <w:pStyle w:val="6"/>
        <w:spacing w:line="360" w:lineRule="auto"/>
        <w:ind w:firstLine="851"/>
        <w:jc w:val="both"/>
        <w:rPr>
          <w:szCs w:val="24"/>
        </w:rPr>
      </w:pPr>
    </w:p>
    <w:p>
      <w:pPr>
        <w:pStyle w:val="6"/>
        <w:tabs>
          <w:tab w:val="left" w:pos="959"/>
        </w:tabs>
        <w:spacing w:line="360" w:lineRule="auto"/>
        <w:jc w:val="center"/>
        <w:rPr>
          <w:b/>
          <w:szCs w:val="24"/>
        </w:rPr>
      </w:pPr>
      <w:r>
        <w:rPr>
          <w:b/>
          <w:szCs w:val="24"/>
        </w:rPr>
        <w:t>VI. PIRKIMO SUTARTIS</w:t>
      </w:r>
    </w:p>
    <w:p>
      <w:pPr>
        <w:pStyle w:val="6"/>
        <w:tabs>
          <w:tab w:val="left" w:pos="959"/>
        </w:tabs>
        <w:spacing w:line="360" w:lineRule="auto"/>
        <w:jc w:val="center"/>
        <w:rPr>
          <w:b/>
          <w:szCs w:val="24"/>
        </w:rPr>
      </w:pPr>
    </w:p>
    <w:p>
      <w:pPr>
        <w:pStyle w:val="6"/>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pPr>
        <w:pStyle w:val="6"/>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pPr>
        <w:pStyle w:val="6"/>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pPr>
        <w:pStyle w:val="6"/>
        <w:spacing w:line="360" w:lineRule="auto"/>
        <w:ind w:firstLine="851"/>
        <w:jc w:val="both"/>
        <w:rPr>
          <w:szCs w:val="24"/>
        </w:rPr>
      </w:pPr>
      <w:r>
        <w:rPr>
          <w:szCs w:val="24"/>
        </w:rPr>
        <w:t>36. Pirkimo sutartis laikoma sudaryta, kai ją pasirašo Savivaldybės įgaliotas asmuo ir laimėtojas, patvirtinus notarui ir pasirašius gyvenamosios patalpos perdavimo ir priėmimo aktą.</w:t>
      </w:r>
    </w:p>
    <w:p>
      <w:pPr>
        <w:pStyle w:val="6"/>
        <w:spacing w:line="360" w:lineRule="auto"/>
        <w:ind w:firstLine="851"/>
        <w:jc w:val="both"/>
        <w:rPr>
          <w:szCs w:val="24"/>
        </w:rPr>
      </w:pPr>
      <w:r>
        <w:rPr>
          <w:szCs w:val="24"/>
        </w:rPr>
        <w:t>37. Pirkimo sutarties sudarymo išlaidas apmoka laimėtojas, su kuriuo pasirašoma ši sutartis.</w:t>
      </w:r>
    </w:p>
    <w:p>
      <w:pPr>
        <w:pStyle w:val="6"/>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pPr>
        <w:pStyle w:val="6"/>
        <w:tabs>
          <w:tab w:val="left" w:pos="959"/>
        </w:tabs>
        <w:spacing w:line="360" w:lineRule="auto"/>
        <w:jc w:val="both"/>
        <w:rPr>
          <w:szCs w:val="24"/>
        </w:rPr>
      </w:pPr>
      <w:r>
        <w:rPr>
          <w:szCs w:val="24"/>
        </w:rPr>
        <w:tab/>
      </w:r>
    </w:p>
    <w:p>
      <w:pPr>
        <w:ind w:firstLine="720"/>
        <w:jc w:val="center"/>
        <w:rPr>
          <w:szCs w:val="24"/>
          <w:lang w:val="lt-LT" w:eastAsia="en-US"/>
        </w:rPr>
      </w:pPr>
      <w:r>
        <w:rPr>
          <w:szCs w:val="24"/>
          <w:lang w:val="lt-LT" w:eastAsia="en-US"/>
        </w:rPr>
        <w:t>__________________________________________</w:t>
      </w:r>
    </w:p>
    <w:p>
      <w:pPr>
        <w:pStyle w:val="10"/>
        <w:ind w:left="5529"/>
        <w:jc w:val="left"/>
        <w:rPr>
          <w:b w:val="0"/>
          <w:szCs w:val="24"/>
        </w:rPr>
      </w:pPr>
      <w:bookmarkStart w:id="5" w:name="_Hlk69804761"/>
    </w:p>
    <w:p>
      <w:pPr>
        <w:pStyle w:val="10"/>
        <w:ind w:left="5529"/>
        <w:jc w:val="left"/>
        <w:rPr>
          <w:b w:val="0"/>
          <w:szCs w:val="24"/>
        </w:rPr>
      </w:pPr>
    </w:p>
    <w:p>
      <w:pPr>
        <w:pStyle w:val="10"/>
        <w:ind w:left="5529"/>
        <w:jc w:val="left"/>
        <w:rPr>
          <w:b w:val="0"/>
          <w:szCs w:val="24"/>
        </w:rPr>
      </w:pPr>
      <w:r>
        <w:rPr>
          <w:b w:val="0"/>
          <w:szCs w:val="24"/>
        </w:rPr>
        <w:t>Kauno rajono savivaldybės nuosavybėn perkamų  būstų pirkimo skelbiamų derybų būdu sąlygų</w:t>
      </w:r>
    </w:p>
    <w:p>
      <w:pPr>
        <w:pStyle w:val="10"/>
        <w:ind w:left="4233" w:firstLine="1296"/>
        <w:jc w:val="left"/>
        <w:rPr>
          <w:b w:val="0"/>
          <w:szCs w:val="24"/>
        </w:rPr>
      </w:pPr>
      <w:r>
        <w:rPr>
          <w:b w:val="0"/>
          <w:szCs w:val="24"/>
        </w:rPr>
        <w:t>1 priedas</w:t>
      </w:r>
    </w:p>
    <w:p>
      <w:pPr>
        <w:pStyle w:val="10"/>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pPr>
        <w:pStyle w:val="10"/>
        <w:rPr>
          <w:szCs w:val="24"/>
        </w:rPr>
      </w:pPr>
      <w:r>
        <w:rPr>
          <w:szCs w:val="24"/>
        </w:rPr>
        <w:t>(Pasiūlymo forma)</w:t>
      </w:r>
    </w:p>
    <w:p>
      <w:pPr>
        <w:pStyle w:val="10"/>
        <w:jc w:val="left"/>
        <w:rPr>
          <w:b w:val="0"/>
          <w:szCs w:val="24"/>
        </w:rPr>
      </w:pPr>
    </w:p>
    <w:p>
      <w:pPr>
        <w:pStyle w:val="10"/>
        <w:rPr>
          <w:szCs w:val="24"/>
        </w:rPr>
      </w:pPr>
      <w:r>
        <w:rPr>
          <w:szCs w:val="24"/>
        </w:rPr>
        <w:t xml:space="preserve">PASIŪLYMAS </w:t>
      </w:r>
    </w:p>
    <w:p>
      <w:pPr>
        <w:pStyle w:val="10"/>
        <w:rPr>
          <w:szCs w:val="24"/>
        </w:rPr>
      </w:pPr>
    </w:p>
    <w:p>
      <w:pPr>
        <w:jc w:val="center"/>
        <w:rPr>
          <w:szCs w:val="24"/>
          <w:lang w:val="lt-LT"/>
        </w:rPr>
      </w:pPr>
      <w:r>
        <w:rPr>
          <w:szCs w:val="24"/>
          <w:lang w:val="lt-LT"/>
        </w:rPr>
        <w:t xml:space="preserve"> .................................................................................................</w:t>
      </w:r>
    </w:p>
    <w:p>
      <w:pPr>
        <w:ind w:firstLine="720"/>
        <w:jc w:val="center"/>
        <w:rPr>
          <w:szCs w:val="24"/>
          <w:lang w:val="lt-LT"/>
        </w:rPr>
      </w:pPr>
      <w:r>
        <w:rPr>
          <w:szCs w:val="24"/>
          <w:lang w:val="lt-LT"/>
        </w:rPr>
        <w:tab/>
      </w:r>
      <w:r>
        <w:rPr>
          <w:szCs w:val="24"/>
          <w:lang w:val="lt-LT"/>
        </w:rPr>
        <w:t>(data)</w:t>
      </w:r>
    </w:p>
    <w:p>
      <w:pPr>
        <w:rPr>
          <w:szCs w:val="24"/>
          <w:lang w:val="lt-LT"/>
        </w:rPr>
      </w:pPr>
      <w:r>
        <w:rPr>
          <w:szCs w:val="24"/>
          <w:lang w:val="lt-LT"/>
        </w:rPr>
        <w:t>GYVENAMŲJŲ PATALPŲ REKVIZITAI:</w:t>
      </w:r>
    </w:p>
    <w:p>
      <w:pPr>
        <w:rPr>
          <w:szCs w:val="24"/>
          <w:lang w:val="lt-LT"/>
        </w:rPr>
      </w:pPr>
    </w:p>
    <w:p>
      <w:pPr>
        <w:rPr>
          <w:szCs w:val="24"/>
          <w:lang w:val="lt-LT"/>
        </w:rPr>
      </w:pPr>
      <w:r>
        <w:rPr>
          <w:szCs w:val="24"/>
          <w:lang w:val="lt-LT"/>
        </w:rPr>
        <w:t>Adresas   ……………………………………… ……….. naudingasis plotas ..………. kv. m,</w:t>
      </w:r>
    </w:p>
    <w:p>
      <w:pPr>
        <w:rPr>
          <w:szCs w:val="24"/>
          <w:lang w:val="lt-LT"/>
        </w:rPr>
      </w:pPr>
    </w:p>
    <w:p>
      <w:pPr>
        <w:rPr>
          <w:szCs w:val="24"/>
          <w:lang w:val="lt-LT"/>
        </w:rPr>
      </w:pPr>
      <w:r>
        <w:rPr>
          <w:szCs w:val="24"/>
          <w:lang w:val="lt-LT"/>
        </w:rPr>
        <w:t>kambarių skaičius ……………..…, aukštas ……..….….… statybos metai …………..……,</w:t>
      </w:r>
    </w:p>
    <w:p>
      <w:pPr>
        <w:rPr>
          <w:szCs w:val="24"/>
          <w:lang w:val="lt-LT"/>
        </w:rPr>
      </w:pPr>
    </w:p>
    <w:p>
      <w:pPr>
        <w:rPr>
          <w:szCs w:val="24"/>
          <w:lang w:val="lt-LT"/>
        </w:rPr>
      </w:pPr>
      <w:r>
        <w:rPr>
          <w:szCs w:val="24"/>
          <w:lang w:val="lt-LT"/>
        </w:rPr>
        <w:t>namo tipas  ...………………………………………………………….......................................</w:t>
      </w:r>
    </w:p>
    <w:p>
      <w:pPr>
        <w:ind w:left="1440" w:firstLine="720"/>
        <w:rPr>
          <w:szCs w:val="24"/>
          <w:lang w:val="lt-LT"/>
        </w:rPr>
      </w:pPr>
      <w:r>
        <w:rPr>
          <w:szCs w:val="24"/>
          <w:lang w:val="lt-LT"/>
        </w:rPr>
        <w:t>(plytinis, monolitinis, stambiaplokštis ir kita)</w:t>
      </w:r>
    </w:p>
    <w:p>
      <w:pPr>
        <w:rPr>
          <w:szCs w:val="24"/>
          <w:lang w:val="lt-LT"/>
        </w:rPr>
      </w:pPr>
    </w:p>
    <w:p>
      <w:pPr>
        <w:rPr>
          <w:szCs w:val="24"/>
          <w:lang w:val="lt-LT"/>
        </w:rPr>
      </w:pPr>
      <w:r>
        <w:rPr>
          <w:szCs w:val="24"/>
          <w:lang w:val="lt-LT"/>
        </w:rPr>
        <w:t>PERKANČIOJI ORGANIZACIJA: Kauno rajono savivaldybė</w:t>
      </w:r>
    </w:p>
    <w:p>
      <w:pPr>
        <w:rPr>
          <w:szCs w:val="24"/>
          <w:lang w:val="lt-LT"/>
        </w:rPr>
      </w:pPr>
      <w:r>
        <w:rPr>
          <w:szCs w:val="24"/>
          <w:lang w:val="lt-LT"/>
        </w:rPr>
        <w:t>SIŪLYTOJO REKVIZITAI:</w:t>
      </w:r>
    </w:p>
    <w:p>
      <w:pPr>
        <w:rPr>
          <w:szCs w:val="24"/>
          <w:lang w:val="lt-LT"/>
        </w:rPr>
      </w:pPr>
    </w:p>
    <w:p>
      <w:pPr>
        <w:rPr>
          <w:szCs w:val="24"/>
          <w:lang w:val="lt-LT"/>
        </w:rPr>
      </w:pPr>
      <w:r>
        <w:rPr>
          <w:szCs w:val="24"/>
          <w:lang w:val="lt-LT"/>
        </w:rPr>
        <w:t>………………………………………………………………………………………...…..…...</w:t>
      </w:r>
    </w:p>
    <w:p>
      <w:pPr>
        <w:jc w:val="center"/>
        <w:rPr>
          <w:szCs w:val="24"/>
          <w:lang w:val="lt-LT"/>
        </w:rPr>
      </w:pPr>
      <w:r>
        <w:rPr>
          <w:szCs w:val="24"/>
          <w:lang w:val="lt-LT"/>
        </w:rPr>
        <w:t>(vardas, pavardė, gimimo data)</w:t>
      </w:r>
    </w:p>
    <w:p>
      <w:pPr>
        <w:jc w:val="center"/>
        <w:rPr>
          <w:szCs w:val="24"/>
          <w:lang w:val="lt-LT"/>
        </w:rPr>
      </w:pPr>
    </w:p>
    <w:p>
      <w:pPr>
        <w:rPr>
          <w:szCs w:val="24"/>
          <w:lang w:val="lt-LT"/>
        </w:rPr>
      </w:pPr>
      <w:r>
        <w:rPr>
          <w:szCs w:val="24"/>
          <w:lang w:val="lt-LT"/>
        </w:rPr>
        <w:t>…………………………………………………………………………………………………</w:t>
      </w:r>
    </w:p>
    <w:p>
      <w:pPr>
        <w:jc w:val="center"/>
        <w:rPr>
          <w:szCs w:val="24"/>
          <w:lang w:val="lt-LT"/>
        </w:rPr>
      </w:pPr>
      <w:r>
        <w:rPr>
          <w:szCs w:val="24"/>
          <w:lang w:val="lt-LT"/>
        </w:rPr>
        <w:t>ar (įmonės pavadinimas, kodas)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(adresas, telefonas)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(banko pavadinimas, sąskaitos numeris)</w:t>
      </w:r>
    </w:p>
    <w:p>
      <w:pPr>
        <w:jc w:val="center"/>
        <w:rPr>
          <w:szCs w:val="24"/>
          <w:lang w:val="lt-LT"/>
        </w:rPr>
      </w:pPr>
    </w:p>
    <w:p>
      <w:pPr>
        <w:jc w:val="both"/>
        <w:rPr>
          <w:szCs w:val="24"/>
          <w:lang w:val="lt-LT"/>
        </w:rPr>
      </w:pPr>
      <w:r>
        <w:rPr>
          <w:szCs w:val="24"/>
          <w:lang w:val="lt-LT"/>
        </w:rPr>
        <w:t>………………………………………………………………………………………………..</w:t>
      </w:r>
    </w:p>
    <w:p>
      <w:pPr>
        <w:jc w:val="both"/>
        <w:rPr>
          <w:szCs w:val="24"/>
          <w:lang w:val="lt-LT"/>
        </w:rPr>
      </w:pPr>
    </w:p>
    <w:p>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pPr>
        <w:jc w:val="both"/>
        <w:rPr>
          <w:szCs w:val="24"/>
          <w:lang w:val="lt-LT"/>
        </w:rPr>
      </w:pPr>
    </w:p>
    <w:p>
      <w:pPr>
        <w:jc w:val="both"/>
        <w:rPr>
          <w:szCs w:val="24"/>
          <w:lang w:val="lt-LT"/>
        </w:rPr>
      </w:pPr>
      <w:r>
        <w:rPr>
          <w:szCs w:val="24"/>
          <w:lang w:val="lt-LT"/>
        </w:rPr>
        <w:t>KAINA:</w:t>
      </w:r>
    </w:p>
    <w:p>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pPr>
        <w:jc w:val="both"/>
        <w:rPr>
          <w:szCs w:val="24"/>
          <w:lang w:val="lt-LT"/>
        </w:rPr>
      </w:pPr>
      <w:r>
        <w:rPr>
          <w:szCs w:val="24"/>
          <w:lang w:val="lt-LT"/>
        </w:rPr>
        <w:t>(...................................................................................................................................................).</w:t>
      </w:r>
    </w:p>
    <w:p>
      <w:pPr>
        <w:jc w:val="center"/>
        <w:rPr>
          <w:szCs w:val="24"/>
          <w:lang w:val="lt-LT"/>
        </w:rPr>
      </w:pPr>
      <w:r>
        <w:rPr>
          <w:szCs w:val="24"/>
          <w:lang w:val="lt-LT"/>
        </w:rPr>
        <w:t>(suma skaičiais ir žodžiais)</w:t>
      </w:r>
    </w:p>
    <w:p>
      <w:pPr>
        <w:spacing w:line="360" w:lineRule="auto"/>
        <w:rPr>
          <w:caps/>
          <w:szCs w:val="24"/>
          <w:lang w:val="lt-LT"/>
        </w:rPr>
      </w:pPr>
    </w:p>
    <w:p>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pPr>
        <w:spacing w:line="360" w:lineRule="auto"/>
        <w:jc w:val="both"/>
        <w:rPr>
          <w:szCs w:val="24"/>
          <w:lang w:val="lt-LT"/>
        </w:rPr>
      </w:pPr>
      <w:r>
        <w:rPr>
          <w:szCs w:val="24"/>
          <w:lang w:val="lt-LT"/>
        </w:rPr>
        <w:t>......................................................................................................................................................</w:t>
      </w:r>
    </w:p>
    <w:p>
      <w:pPr>
        <w:jc w:val="both"/>
        <w:rPr>
          <w:szCs w:val="24"/>
          <w:lang w:val="lt-LT"/>
        </w:rPr>
      </w:pPr>
      <w:r>
        <w:rPr>
          <w:szCs w:val="24"/>
          <w:lang w:val="lt-LT"/>
        </w:rPr>
        <w:t>.......................................................................................................................................................</w:t>
      </w:r>
    </w:p>
    <w:p>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pPr>
        <w:spacing w:line="360" w:lineRule="auto"/>
        <w:jc w:val="both"/>
        <w:rPr>
          <w:szCs w:val="24"/>
          <w:lang w:val="lt-LT"/>
        </w:rPr>
      </w:pPr>
    </w:p>
    <w:p>
      <w:pPr>
        <w:spacing w:line="360" w:lineRule="auto"/>
        <w:jc w:val="both"/>
        <w:rPr>
          <w:szCs w:val="24"/>
          <w:lang w:val="lt-LT"/>
        </w:rPr>
      </w:pPr>
      <w:r>
        <w:rPr>
          <w:szCs w:val="24"/>
          <w:lang w:val="lt-LT"/>
        </w:rPr>
        <w:t>KONFIDENCIALI INFORMACIJA (gyvenamųjų patalpų kaina nėra prilyginama konfidencialiai informacijai).........................................................................................................</w:t>
      </w:r>
    </w:p>
    <w:p>
      <w:pPr>
        <w:jc w:val="both"/>
        <w:rPr>
          <w:szCs w:val="24"/>
          <w:lang w:val="lt-LT"/>
        </w:rPr>
      </w:pPr>
      <w:r>
        <w:rPr>
          <w:szCs w:val="24"/>
          <w:lang w:val="lt-LT"/>
        </w:rPr>
        <w:t xml:space="preserve">INFORMACIJA DĖL GYVENAMOSIOMS PATALPOMS PRISKIRTO ŽEMĖS SKLYPO (netinkamus variantus išbraukti) </w:t>
      </w:r>
    </w:p>
    <w:p>
      <w:pPr>
        <w:jc w:val="both"/>
        <w:rPr>
          <w:szCs w:val="24"/>
          <w:lang w:val="lt-LT"/>
        </w:rPr>
      </w:pPr>
      <w:r>
        <w:rPr>
          <w:szCs w:val="24"/>
          <w:lang w:val="lt-LT"/>
        </w:rPr>
        <w:t>Gyvenamosios patalpos parduodamas kartu su joms priskirtu..................  ploto nuosavybės ar bendrosios dalinės nuosavybės teisėmis valdomu žemės sklypu.</w:t>
      </w:r>
    </w:p>
    <w:p>
      <w:pPr>
        <w:jc w:val="both"/>
        <w:rPr>
          <w:szCs w:val="24"/>
          <w:lang w:val="lt-LT"/>
        </w:rPr>
      </w:pPr>
      <w:r>
        <w:rPr>
          <w:szCs w:val="24"/>
          <w:lang w:val="lt-LT"/>
        </w:rPr>
        <w:t>Gyvenamosios patalpos parduodamas be joms priskirto .................  ploto žemės sklypo, nes juo naudojamasi valstybinės žemės nuomos teise.</w:t>
      </w:r>
    </w:p>
    <w:p>
      <w:pPr>
        <w:jc w:val="both"/>
        <w:rPr>
          <w:szCs w:val="24"/>
          <w:lang w:val="lt-LT"/>
        </w:rPr>
      </w:pPr>
      <w:r>
        <w:rPr>
          <w:szCs w:val="24"/>
          <w:lang w:val="lt-LT"/>
        </w:rPr>
        <w:t>Gyvenamosios patalpos parduodamas be joms priskirto ................  ploto žemės sklypo, nes juo naudojamasi valstybinės žemės panaudos teise.</w:t>
      </w:r>
    </w:p>
    <w:p>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pPr>
        <w:spacing w:line="360" w:lineRule="auto"/>
        <w:jc w:val="both"/>
        <w:rPr>
          <w:szCs w:val="24"/>
          <w:lang w:val="lt-LT"/>
        </w:rPr>
      </w:pPr>
      <w:r>
        <w:rPr>
          <w:szCs w:val="24"/>
          <w:lang w:val="lt-LT"/>
        </w:rPr>
        <w:t>Gyvenamosios patalpos parduodamas be joms priskirto žemės sklypo, nes juo naudojamasi .................................................................................................................................................. teise.</w:t>
      </w:r>
    </w:p>
    <w:p>
      <w:pPr>
        <w:spacing w:line="360" w:lineRule="auto"/>
        <w:jc w:val="both"/>
        <w:rPr>
          <w:szCs w:val="24"/>
          <w:lang w:val="lt-LT"/>
        </w:rPr>
      </w:pPr>
      <w:r>
        <w:rPr>
          <w:szCs w:val="24"/>
          <w:lang w:val="lt-LT"/>
        </w:rPr>
        <w:t>KITOS kandidato siūlomos pirkimo sąlygos..............................................................................</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Pasiūlymo priedai: …………………………………………………….......................................</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w:t>
      </w:r>
    </w:p>
    <w:p>
      <w:pPr>
        <w:jc w:val="both"/>
        <w:rPr>
          <w:szCs w:val="24"/>
          <w:lang w:val="lt-LT"/>
        </w:rPr>
      </w:pPr>
    </w:p>
    <w:p>
      <w:pPr>
        <w:jc w:val="both"/>
        <w:rPr>
          <w:szCs w:val="24"/>
          <w:lang w:val="lt-LT"/>
        </w:rPr>
      </w:pPr>
    </w:p>
    <w:p>
      <w:pPr>
        <w:jc w:val="both"/>
        <w:rPr>
          <w:szCs w:val="24"/>
          <w:lang w:val="lt-LT"/>
        </w:rPr>
      </w:pPr>
      <w:r>
        <w:rPr>
          <w:szCs w:val="24"/>
          <w:lang w:val="lt-LT"/>
        </w:rPr>
        <w:t>…………………..………                   ………………………           …………………….……......</w:t>
      </w:r>
    </w:p>
    <w:p>
      <w:pPr>
        <w:jc w:val="both"/>
        <w:rPr>
          <w:szCs w:val="24"/>
          <w:lang w:val="lt-LT"/>
        </w:rPr>
      </w:pPr>
      <w:r>
        <w:rPr>
          <w:szCs w:val="24"/>
          <w:lang w:val="lt-LT"/>
        </w:rPr>
        <w:t xml:space="preserve">(Kandidato pareigos </w:t>
      </w:r>
      <w:r>
        <w:rPr>
          <w:szCs w:val="24"/>
          <w:lang w:val="lt-LT"/>
        </w:rPr>
        <w:tab/>
      </w:r>
      <w:r>
        <w:rPr>
          <w:szCs w:val="24"/>
          <w:lang w:val="lt-LT"/>
        </w:rPr>
        <w:t xml:space="preserve">                   (parašas) </w:t>
      </w:r>
      <w:r>
        <w:rPr>
          <w:szCs w:val="24"/>
          <w:lang w:val="lt-LT"/>
        </w:rPr>
        <w:tab/>
      </w:r>
      <w:r>
        <w:rPr>
          <w:szCs w:val="24"/>
          <w:lang w:val="lt-LT"/>
        </w:rPr>
        <w:t xml:space="preserve">                             (vardas, pavardė)</w:t>
      </w:r>
    </w:p>
    <w:p>
      <w:pPr>
        <w:jc w:val="both"/>
        <w:rPr>
          <w:szCs w:val="24"/>
          <w:lang w:val="lt-LT"/>
        </w:rPr>
      </w:pPr>
      <w:r>
        <w:rPr>
          <w:szCs w:val="24"/>
          <w:lang w:val="lt-LT"/>
        </w:rPr>
        <w:t>jei atstovauja juridiniam asmeniui)</w:t>
      </w:r>
    </w:p>
    <w:p>
      <w:pPr>
        <w:jc w:val="both"/>
        <w:rPr>
          <w:szCs w:val="24"/>
          <w:lang w:val="lt-LT"/>
        </w:rPr>
      </w:pPr>
    </w:p>
    <w:p>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r>
        <w:fldChar w:fldCharType="begin"/>
      </w:r>
      <w:r>
        <w:instrText xml:space="preserve"> HYPERLINK "mailto:info@krs.lt" </w:instrText>
      </w:r>
      <w:r>
        <w:fldChar w:fldCharType="separate"/>
      </w:r>
      <w:r>
        <w:rPr>
          <w:rStyle w:val="9"/>
          <w:szCs w:val="24"/>
          <w:lang w:val="lt-LT"/>
        </w:rPr>
        <w:t>info@krs.lt</w:t>
      </w:r>
      <w:r>
        <w:rPr>
          <w:rStyle w:val="9"/>
          <w:szCs w:val="24"/>
          <w:lang w:val="lt-LT"/>
        </w:rPr>
        <w:fldChar w:fldCharType="end"/>
      </w:r>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fldChar w:fldCharType="begin"/>
      </w:r>
      <w:r>
        <w:instrText xml:space="preserve"> HYPERLINK "mailto:dap@krs.lt" </w:instrText>
      </w:r>
      <w:r>
        <w:fldChar w:fldCharType="separate"/>
      </w:r>
      <w:r>
        <w:rPr>
          <w:rStyle w:val="9"/>
          <w:szCs w:val="24"/>
          <w:lang w:val="lt-LT"/>
        </w:rPr>
        <w:t>dap@krs.lt</w:t>
      </w:r>
      <w:r>
        <w:rPr>
          <w:rStyle w:val="9"/>
          <w:szCs w:val="24"/>
          <w:lang w:val="lt-LT"/>
        </w:rPr>
        <w:fldChar w:fldCharType="end"/>
      </w:r>
      <w:r>
        <w:rPr>
          <w:szCs w:val="24"/>
          <w:lang w:val="lt-LT"/>
        </w:rPr>
        <w:t xml:space="preserve">. Daugiau informacijos apie duomenų tvarkymą rasite </w:t>
      </w:r>
      <w:r>
        <w:fldChar w:fldCharType="begin"/>
      </w:r>
      <w:r>
        <w:instrText xml:space="preserve"> HYPERLINK "http://www.krs.lt" </w:instrText>
      </w:r>
      <w:r>
        <w:fldChar w:fldCharType="separate"/>
      </w:r>
      <w:r>
        <w:rPr>
          <w:rStyle w:val="9"/>
          <w:szCs w:val="24"/>
          <w:lang w:val="lt-LT"/>
        </w:rPr>
        <w:t>www.krs.lt</w:t>
      </w:r>
      <w:r>
        <w:rPr>
          <w:rStyle w:val="9"/>
          <w:szCs w:val="24"/>
          <w:lang w:val="lt-LT"/>
        </w:rPr>
        <w:fldChar w:fldCharType="end"/>
      </w:r>
      <w:r>
        <w:rPr>
          <w:rStyle w:val="9"/>
          <w:szCs w:val="24"/>
          <w:lang w:val="lt-LT"/>
        </w:rPr>
        <w:t xml:space="preserve"> </w:t>
      </w:r>
    </w:p>
    <w:bookmarkEnd w:id="5"/>
    <w:p>
      <w:pPr>
        <w:pStyle w:val="6"/>
        <w:tabs>
          <w:tab w:val="left" w:pos="959"/>
        </w:tabs>
        <w:spacing w:line="360" w:lineRule="auto"/>
        <w:ind w:firstLine="720"/>
        <w:jc w:val="both"/>
        <w:rPr>
          <w:b/>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bCs/>
          <w:szCs w:val="24"/>
        </w:rPr>
      </w:pPr>
      <w:bookmarkStart w:id="6" w:name="_GoBack"/>
      <w:bookmarkEnd w:id="6"/>
      <w:r>
        <w:rPr>
          <w:b w:val="0"/>
          <w:szCs w:val="24"/>
        </w:rPr>
        <w:t xml:space="preserve">Kauno rajono savivaldybės nuosavybėn perkamų  būstų pirkimo skelbiamų derybų būdu sąlygų  </w:t>
      </w:r>
      <w:r>
        <w:rPr>
          <w:b w:val="0"/>
          <w:bCs/>
          <w:szCs w:val="24"/>
        </w:rPr>
        <w:t>2 priedas</w:t>
      </w:r>
    </w:p>
    <w:p>
      <w:pPr>
        <w:pStyle w:val="6"/>
        <w:tabs>
          <w:tab w:val="left" w:pos="959"/>
        </w:tabs>
        <w:spacing w:line="360" w:lineRule="auto"/>
        <w:jc w:val="center"/>
        <w:rPr>
          <w:b/>
          <w:caps/>
          <w:szCs w:val="24"/>
        </w:rPr>
      </w:pPr>
    </w:p>
    <w:p>
      <w:pPr>
        <w:pStyle w:val="6"/>
        <w:tabs>
          <w:tab w:val="left" w:pos="959"/>
        </w:tabs>
        <w:spacing w:line="360" w:lineRule="auto"/>
        <w:jc w:val="center"/>
        <w:rPr>
          <w:b/>
          <w:caps/>
          <w:szCs w:val="24"/>
        </w:rPr>
      </w:pPr>
      <w:r>
        <w:rPr>
          <w:b/>
          <w:caps/>
          <w:szCs w:val="24"/>
        </w:rPr>
        <w:t>techninis vertinimas</w:t>
      </w:r>
    </w:p>
    <w:p>
      <w:pPr>
        <w:pStyle w:val="6"/>
        <w:tabs>
          <w:tab w:val="left" w:pos="959"/>
        </w:tabs>
        <w:spacing w:line="360" w:lineRule="auto"/>
        <w:jc w:val="both"/>
        <w:rPr>
          <w:szCs w:val="24"/>
        </w:rPr>
      </w:pPr>
      <w:r>
        <w:rPr>
          <w:szCs w:val="24"/>
        </w:rPr>
        <w:t xml:space="preserve"> </w:t>
      </w:r>
    </w:p>
    <w:p>
      <w:pPr>
        <w:pStyle w:val="6"/>
        <w:tabs>
          <w:tab w:val="left" w:pos="959"/>
        </w:tabs>
        <w:jc w:val="both"/>
        <w:rPr>
          <w:szCs w:val="24"/>
        </w:rPr>
      </w:pPr>
      <w:r>
        <w:rPr>
          <w:szCs w:val="24"/>
        </w:rPr>
        <w:t>Gyvenamosios patalpos, priklausančios …………………………………………………….,</w:t>
      </w:r>
    </w:p>
    <w:p>
      <w:pPr>
        <w:pStyle w:val="6"/>
        <w:tabs>
          <w:tab w:val="left" w:pos="959"/>
        </w:tabs>
        <w:spacing w:line="360" w:lineRule="auto"/>
        <w:jc w:val="center"/>
        <w:rPr>
          <w:szCs w:val="24"/>
        </w:rPr>
      </w:pPr>
      <w:r>
        <w:rPr>
          <w:szCs w:val="24"/>
        </w:rPr>
        <w:tab/>
      </w:r>
      <w:r>
        <w:rPr>
          <w:szCs w:val="24"/>
        </w:rPr>
        <w:tab/>
      </w:r>
      <w:r>
        <w:rPr>
          <w:szCs w:val="24"/>
        </w:rPr>
        <w:tab/>
      </w:r>
      <w:r>
        <w:rPr>
          <w:szCs w:val="24"/>
        </w:rPr>
        <w:t xml:space="preserve"> (vardas, pavardė)</w:t>
      </w:r>
    </w:p>
    <w:p>
      <w:pPr>
        <w:pStyle w:val="6"/>
        <w:tabs>
          <w:tab w:val="left" w:pos="959"/>
        </w:tabs>
        <w:jc w:val="both"/>
        <w:rPr>
          <w:szCs w:val="24"/>
        </w:rPr>
      </w:pPr>
      <w:r>
        <w:rPr>
          <w:szCs w:val="24"/>
        </w:rPr>
        <w:t>esančios ……………………………………………………………………………………………….,</w:t>
      </w:r>
    </w:p>
    <w:p>
      <w:pPr>
        <w:pStyle w:val="6"/>
        <w:tabs>
          <w:tab w:val="left" w:pos="959"/>
        </w:tabs>
        <w:spacing w:line="360" w:lineRule="auto"/>
        <w:jc w:val="center"/>
        <w:rPr>
          <w:szCs w:val="24"/>
        </w:rPr>
      </w:pPr>
      <w:r>
        <w:rPr>
          <w:szCs w:val="24"/>
        </w:rPr>
        <w:t>(adresas)</w:t>
      </w:r>
    </w:p>
    <w:p>
      <w:pPr>
        <w:pStyle w:val="6"/>
        <w:tabs>
          <w:tab w:val="left" w:pos="959"/>
        </w:tabs>
        <w:jc w:val="center"/>
        <w:rPr>
          <w:szCs w:val="24"/>
        </w:rPr>
      </w:pPr>
    </w:p>
    <w:p>
      <w:pPr>
        <w:tabs>
          <w:tab w:val="left" w:pos="959"/>
        </w:tabs>
        <w:rPr>
          <w:szCs w:val="24"/>
          <w:lang w:val="lt-LT"/>
        </w:rPr>
      </w:pP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992"/>
        <w:gridCol w:w="567"/>
        <w:gridCol w:w="567"/>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tcBorders>
              <w:top w:val="single" w:color="auto" w:sz="4" w:space="0"/>
              <w:left w:val="single" w:color="auto" w:sz="4" w:space="0"/>
              <w:bottom w:val="single" w:color="auto" w:sz="4" w:space="0"/>
              <w:right w:val="single" w:color="auto" w:sz="4" w:space="0"/>
            </w:tcBorders>
          </w:tcPr>
          <w:p>
            <w:pPr>
              <w:rPr>
                <w:b/>
                <w:szCs w:val="24"/>
                <w:lang w:val="lt-LT"/>
              </w:rPr>
            </w:pPr>
            <w:r>
              <w:rPr>
                <w:b/>
                <w:szCs w:val="24"/>
                <w:lang w:val="lt-LT"/>
              </w:rPr>
              <w:t>Eil.Nr.</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kriterijų pavadinimas</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Ribos (balai)</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balai</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Verti-nimas (balais)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1</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2</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3</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8"/>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 xml:space="preserve">Gyvenamosios patalpos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1.1.</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rūsio, ūkinėmis patalpomis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balkonu</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be rūsio, ūkinių patalpų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w:t>
            </w:r>
          </w:p>
        </w:tc>
        <w:tc>
          <w:tcPr>
            <w:tcW w:w="4253" w:type="dxa"/>
            <w:tcBorders>
              <w:top w:val="single" w:color="auto" w:sz="4" w:space="0"/>
              <w:left w:val="single" w:color="auto" w:sz="4" w:space="0"/>
              <w:bottom w:val="single" w:color="auto" w:sz="4" w:space="0"/>
              <w:right w:val="single" w:color="auto" w:sz="4" w:space="0"/>
            </w:tcBorders>
          </w:tcPr>
          <w:p>
            <w:pPr>
              <w:jc w:val="both"/>
              <w:rPr>
                <w:b/>
                <w:bCs/>
                <w:szCs w:val="24"/>
                <w:lang w:val="lt-LT"/>
              </w:rPr>
            </w:pPr>
            <w:r>
              <w:rPr>
                <w:b/>
                <w:bCs/>
                <w:szCs w:val="24"/>
                <w:lang w:val="lt-LT"/>
              </w:rPr>
              <w:t>Langai</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2.1.</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Su stiklo paketais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2.2.</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Be stiklo paketų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Namo eksploatavimo trukmė</w:t>
            </w:r>
          </w:p>
          <w:p>
            <w:pPr>
              <w:pStyle w:val="2"/>
              <w:jc w:val="left"/>
              <w:rPr>
                <w:b w:val="0"/>
                <w:szCs w:val="24"/>
              </w:rPr>
            </w:pPr>
            <w:r>
              <w:rPr>
                <w:b w:val="0"/>
                <w:szCs w:val="24"/>
              </w:rPr>
              <w:t xml:space="preserve">1 – mūrinio </w:t>
            </w:r>
          </w:p>
          <w:p>
            <w:pPr>
              <w:pStyle w:val="2"/>
              <w:jc w:val="left"/>
              <w:rPr>
                <w:b w:val="0"/>
                <w:szCs w:val="24"/>
              </w:rPr>
            </w:pPr>
            <w:r>
              <w:rPr>
                <w:b w:val="0"/>
                <w:szCs w:val="24"/>
              </w:rPr>
              <w:t xml:space="preserve">2 – monolitinio </w:t>
            </w:r>
          </w:p>
          <w:p>
            <w:pPr>
              <w:pStyle w:val="2"/>
              <w:jc w:val="left"/>
              <w:rPr>
                <w:b w:val="0"/>
                <w:szCs w:val="24"/>
              </w:rPr>
            </w:pPr>
            <w:r>
              <w:rPr>
                <w:b w:val="0"/>
                <w:szCs w:val="24"/>
              </w:rPr>
              <w:t>3 – stambiaplokščio (blokinio)</w:t>
            </w:r>
          </w:p>
          <w:p>
            <w:pPr>
              <w:pStyle w:val="2"/>
              <w:jc w:val="left"/>
              <w:rPr>
                <w:b w:val="0"/>
                <w:szCs w:val="24"/>
              </w:rPr>
            </w:pPr>
            <w:r>
              <w:rPr>
                <w:b w:val="0"/>
                <w:szCs w:val="24"/>
              </w:rPr>
              <w:t xml:space="preserve">4 – kita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 xml:space="preserve">naujas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3.2.</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6-10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18</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3.4.</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11-15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3.5.</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16-20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14</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3.6.</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21-25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3.7.</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daugiau kaip 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Gyvenamųjų patalpų pritaikymas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Nepritaikytos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Laiptinės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Įėjimas į namą ir namo laiptinės durys pritaikytos žmonėms, turintiems negalią</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rakinamos (kodinė spyna ar pan.), t. y. apsaugo nuo pašalinių asmenų patekimo į laiptinę</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Neapsaugo nuo pašalinių asmenų patekimo į laiptinę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Įėjimo į gyvenamąsias patalpas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Įėjimo į butą ir buto vidaus patalpų pritaikymas žmonėms, turintiems negalią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šarvuotos, medžio masyvo ar padidinto saugumo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kitos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Gyvenamosios patalpos būklė</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r>
              <w:rPr>
                <w:b/>
                <w:szCs w:val="24"/>
                <w:lang w:val="lt-LT"/>
              </w:rPr>
              <w:t>0-20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Labai 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20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7.3.</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Patenkinama/bloga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izoliuoti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pereinami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9.1.</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 xml:space="preserve">Ugdymo įstaigas pasiekiama pėsčiomis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9.2.</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apie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9.3.</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daugiau nei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i/>
                <w:iCs/>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12" w:space="0"/>
              <w:left w:val="single" w:color="auto" w:sz="12" w:space="0"/>
              <w:bottom w:val="single" w:color="auto" w:sz="12" w:space="0"/>
              <w:right w:val="single" w:color="auto" w:sz="12" w:space="0"/>
            </w:tcBorders>
          </w:tcPr>
          <w:p>
            <w:pPr>
              <w:rPr>
                <w:strike/>
                <w:szCs w:val="24"/>
                <w:lang w:val="lt-LT"/>
              </w:rPr>
            </w:pPr>
          </w:p>
        </w:tc>
        <w:tc>
          <w:tcPr>
            <w:tcW w:w="4253" w:type="dxa"/>
            <w:tcBorders>
              <w:top w:val="single" w:color="auto" w:sz="12" w:space="0"/>
              <w:left w:val="single" w:color="auto" w:sz="12" w:space="0"/>
              <w:bottom w:val="single" w:color="auto" w:sz="12" w:space="0"/>
              <w:right w:val="single" w:color="auto" w:sz="12" w:space="0"/>
            </w:tcBorders>
          </w:tcPr>
          <w:p>
            <w:pPr>
              <w:pStyle w:val="2"/>
              <w:jc w:val="right"/>
              <w:rPr>
                <w:szCs w:val="24"/>
              </w:rPr>
            </w:pPr>
            <w:r>
              <w:rPr>
                <w:szCs w:val="24"/>
              </w:rPr>
              <w:t>Balų suma</w:t>
            </w:r>
          </w:p>
        </w:tc>
        <w:tc>
          <w:tcPr>
            <w:tcW w:w="992" w:type="dxa"/>
            <w:tcBorders>
              <w:top w:val="single" w:color="auto" w:sz="12" w:space="0"/>
              <w:left w:val="single" w:color="auto" w:sz="12" w:space="0"/>
              <w:bottom w:val="single" w:color="auto" w:sz="12" w:space="0"/>
              <w:right w:val="single" w:color="auto" w:sz="12" w:space="0"/>
            </w:tcBorders>
          </w:tcPr>
          <w:p>
            <w:pPr>
              <w:jc w:val="center"/>
              <w:rPr>
                <w:szCs w:val="24"/>
                <w:lang w:val="lt-LT"/>
              </w:rPr>
            </w:pPr>
            <w:r>
              <w:rPr>
                <w:szCs w:val="24"/>
                <w:lang w:val="lt-LT"/>
              </w:rPr>
              <w:t>0–100</w:t>
            </w:r>
          </w:p>
        </w:tc>
        <w:tc>
          <w:tcPr>
            <w:tcW w:w="2268" w:type="dxa"/>
            <w:gridSpan w:val="4"/>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c>
          <w:tcPr>
            <w:tcW w:w="1134" w:type="dxa"/>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r>
    </w:tbl>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pPr>
        <w:rPr>
          <w:szCs w:val="24"/>
          <w:lang w:val="lt-LT"/>
        </w:rPr>
      </w:pPr>
    </w:p>
    <w:p>
      <w:pPr>
        <w:rPr>
          <w:szCs w:val="24"/>
          <w:lang w:val="lt-LT"/>
        </w:rPr>
      </w:pPr>
    </w:p>
    <w:p>
      <w:pPr>
        <w:rPr>
          <w:szCs w:val="24"/>
          <w:lang w:val="lt-LT"/>
        </w:rPr>
      </w:pPr>
    </w:p>
    <w:p>
      <w:pPr>
        <w:rPr>
          <w:lang w:val="lt-LT"/>
        </w:rPr>
      </w:pPr>
    </w:p>
    <w:p/>
    <w:p/>
    <w:p/>
    <w:p/>
    <w:sectPr>
      <w:pgSz w:w="11909" w:h="16834"/>
      <w:pgMar w:top="1417" w:right="567" w:bottom="1417" w:left="1984" w:header="720" w:footer="0" w:gutter="0"/>
      <w:paperSrc w:other="4"/>
      <w:cols w:space="1296"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LT">
    <w:altName w:val="Times New Roman"/>
    <w:panose1 w:val="00000000000000000000"/>
    <w:charset w:val="BA"/>
    <w:family w:val="roman"/>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86111"/>
    <w:multiLevelType w:val="multilevel"/>
    <w:tmpl w:val="17E86111"/>
    <w:lvl w:ilvl="0" w:tentative="0">
      <w:start w:val="1"/>
      <w:numFmt w:val="upperRoman"/>
      <w:lvlText w:val="%1."/>
      <w:lvlJc w:val="left"/>
      <w:pPr>
        <w:tabs>
          <w:tab w:val="left" w:pos="1080"/>
        </w:tabs>
        <w:ind w:left="1080" w:hanging="720"/>
      </w:pPr>
    </w:lvl>
    <w:lvl w:ilvl="1" w:tentative="0">
      <w:start w:val="6"/>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rPr>
        <w:strike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6672FB8"/>
    <w:multiLevelType w:val="multilevel"/>
    <w:tmpl w:val="76672FB8"/>
    <w:lvl w:ilvl="0" w:tentative="0">
      <w:start w:val="33"/>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79D24613"/>
    <w:multiLevelType w:val="multilevel"/>
    <w:tmpl w:val="79D24613"/>
    <w:lvl w:ilvl="0" w:tentative="0">
      <w:start w:val="24"/>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4D8F"/>
    <w:rsid w:val="13DC2E28"/>
    <w:rsid w:val="76A5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en-GB" w:eastAsia="lt-LT" w:bidi="ar-SA"/>
      <w14:ligatures w14:val="none"/>
    </w:rPr>
  </w:style>
  <w:style w:type="paragraph" w:styleId="2">
    <w:name w:val="heading 1"/>
    <w:basedOn w:val="1"/>
    <w:next w:val="1"/>
    <w:qFormat/>
    <w:uiPriority w:val="0"/>
    <w:pPr>
      <w:keepNext/>
      <w:jc w:val="both"/>
      <w:outlineLvl w:val="0"/>
    </w:pPr>
    <w:rPr>
      <w:b/>
      <w:lang w:val="lt-LT" w:eastAsia="en-US"/>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0"/>
    <w:pPr>
      <w:jc w:val="center"/>
    </w:pPr>
    <w:rPr>
      <w:caps/>
      <w:lang w:val="lt-LT"/>
    </w:rPr>
  </w:style>
  <w:style w:type="paragraph" w:styleId="6">
    <w:name w:val="Body Text 2"/>
    <w:basedOn w:val="1"/>
    <w:unhideWhenUsed/>
    <w:qFormat/>
    <w:uiPriority w:val="0"/>
    <w:rPr>
      <w:lang w:val="lt-LT"/>
    </w:rPr>
  </w:style>
  <w:style w:type="paragraph" w:styleId="7">
    <w:name w:val="Body Text Indent"/>
    <w:basedOn w:val="1"/>
    <w:semiHidden/>
    <w:unhideWhenUsed/>
    <w:qFormat/>
    <w:uiPriority w:val="0"/>
    <w:pPr>
      <w:ind w:left="6237"/>
    </w:pPr>
    <w:rPr>
      <w:lang w:val="lt-LT"/>
    </w:rPr>
  </w:style>
  <w:style w:type="paragraph" w:styleId="8">
    <w:name w:val="header"/>
    <w:basedOn w:val="1"/>
    <w:unhideWhenUsed/>
    <w:qFormat/>
    <w:uiPriority w:val="0"/>
    <w:pPr>
      <w:tabs>
        <w:tab w:val="center" w:pos="4153"/>
        <w:tab w:val="right" w:pos="8306"/>
      </w:tabs>
    </w:pPr>
    <w:rPr>
      <w:rFonts w:ascii="TimesLT" w:hAnsi="TimesLT"/>
      <w:sz w:val="26"/>
      <w:lang w:val="lt-LT" w:eastAsia="en-US"/>
    </w:r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Title"/>
    <w:basedOn w:val="1"/>
    <w:qFormat/>
    <w:uiPriority w:val="0"/>
    <w:pPr>
      <w:jc w:val="center"/>
    </w:pPr>
    <w:rPr>
      <w:b/>
      <w:lang w:val="lt-LT" w:eastAsia="en-US"/>
    </w:rPr>
  </w:style>
  <w:style w:type="paragraph" w:customStyle="1" w:styleId="11">
    <w:name w:val="Pagrindinis tekstas1"/>
    <w:qFormat/>
    <w:uiPriority w:val="0"/>
    <w:pPr>
      <w:snapToGrid w:val="0"/>
      <w:spacing w:after="0" w:line="240" w:lineRule="auto"/>
      <w:ind w:firstLine="312"/>
      <w:jc w:val="both"/>
    </w:pPr>
    <w:rPr>
      <w:rFonts w:ascii="TimesLT" w:hAnsi="TimesLT" w:eastAsia="Times New Roman" w:cs="Times New Roman"/>
      <w:kern w:val="0"/>
      <w:sz w:val="20"/>
      <w:szCs w:val="20"/>
      <w:lang w:val="en-US" w:eastAsia="en-US" w:bidi="ar-SA"/>
      <w14:ligatures w14:val="none"/>
    </w:rPr>
  </w:style>
  <w:style w:type="paragraph" w:styleId="12">
    <w:name w:val="List Paragraph"/>
    <w:basedOn w:val="1"/>
    <w:qFormat/>
    <w:uiPriority w:val="34"/>
    <w:pPr>
      <w:spacing w:after="160" w:line="259" w:lineRule="auto"/>
      <w:ind w:left="720"/>
      <w:contextualSpacing/>
    </w:pPr>
    <w:rPr>
      <w:rFonts w:ascii="Calibri" w:hAnsi="Calibri" w:eastAsia="Calibri"/>
      <w:sz w:val="22"/>
      <w:szCs w:val="22"/>
      <w:lang w:val="lt-LT"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2023-11-20T07:18:00Z</dcterms:created>
  <dc:creator>virginijag</dc:creator>
  <cp:lastModifiedBy>Virginijag</cp:lastModifiedBy>
  <cp:lastPrinted>2023-11-20T07:53:03Z</cp:lastPrinted>
  <dcterms:modified xsi:type="dcterms:W3CDTF">2023-11-20T07:53:26Z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BB8B6F921C474C80999BACAB36DBEE48_12</vt:lpwstr>
  </property>
</Properties>
</file>