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>Projekto „Perėjimas nuo institucinės globos prie bendruomeninių paslaugų Sostinės regione, Vidurio ir vakarų Lietuvos regione“ socialinių dirbtuvių partnerių atrankos tvarkos aprašo</w:t>
      </w:r>
    </w:p>
    <w:p>
      <w:pPr>
        <w:suppressAutoHyphens/>
        <w:spacing w:line="276" w:lineRule="auto"/>
        <w:ind w:left="6000"/>
        <w:jc w:val="both"/>
        <w:textAlignment w:val="baseline"/>
        <w:rPr>
          <w:b/>
          <w:bCs/>
        </w:rPr>
      </w:pPr>
      <w:r>
        <w:rPr>
          <w:rFonts w:eastAsia="Calibri"/>
        </w:rPr>
        <w:t>1</w:t>
      </w:r>
      <w:r>
        <w:rPr>
          <w:rFonts w:eastAsia="Calibri"/>
        </w:rPr>
        <w:t xml:space="preserve"> priedas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PARTNERIŲ ATRANKOS KRITERIJAI</w:t>
      </w:r>
    </w:p>
    <w:p>
      <w:pPr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701"/>
        <w:gridCol w:w="1701"/>
      </w:tblGrid>
      <w:tr>
        <w:tc>
          <w:tcPr>
            <w:tcW w:w="516" w:type="dxa"/>
            <w:shd w:val="clear" w:color="auto" w:fill="auto"/>
          </w:tcPr>
          <w:p/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Kriterijus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Balai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1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Pareiškėjo socialinių dirbtuvių veiklos kryptis (teikiamos paslaugos ir (ar) gaminamos prekės).</w:t>
            </w:r>
            <w:r>
              <w:rPr>
                <w:rFonts w:eastAsia="Calibri"/>
                <w:szCs w:val="24"/>
              </w:rPr>
              <w:t xml:space="preserve"> Vertinama paraiškos 2.1 papunktyje pateikta informacija.</w:t>
            </w:r>
          </w:p>
          <w:p>
            <w:pPr>
              <w:jc w:val="both"/>
              <w:rPr>
                <w:rFonts w:eastAsia="Calibri"/>
                <w:szCs w:val="24"/>
              </w:rPr>
            </w:pPr>
          </w:p>
          <w:p>
            <w:pPr>
              <w:jc w:val="both"/>
              <w:rPr>
                <w:rFonts w:eastAsia="Calibri"/>
                <w:i/>
                <w:iCs/>
                <w:szCs w:val="24"/>
              </w:rPr>
            </w:pPr>
            <w:r>
              <w:rPr>
                <w:rFonts w:eastAsia="Calibri"/>
                <w:i/>
                <w:iCs/>
                <w:szCs w:val="24"/>
              </w:rPr>
              <w:t>Vertinimo skalė:</w:t>
            </w:r>
          </w:p>
          <w:p>
            <w:pPr>
              <w:ind w:left="-45" w:firstLine="405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Socialinių dirbtuvių veiklos kryptys aprašytos aiškiai ir tiksliai. Socialinių dirbtuvių tikslai atitinka asmenų poreikius ir rinkos specifiką – 10;</w:t>
            </w:r>
          </w:p>
          <w:p>
            <w:pPr>
              <w:ind w:left="-45" w:firstLine="405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Socialinių dirbtuvių veiklos kryptys aprašytos, atitinka asmenų darbinio užimtumo poreikius, tačiau jų realizacija rinkoje/ paslaugų teikime yra neaiški – 5;</w:t>
            </w:r>
          </w:p>
          <w:p>
            <w:pPr>
              <w:ind w:left="-45" w:firstLine="405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Socialinių dirbtuvių veiklos kryptys aprašytos neaiškiai ir netiksliai. Iš pateikto aprašymo galima vertinti, kad socialinių dirbtuvių veikla nesiskiria nuo dienos užimtumo – 0.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2.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Pareiškėjo socialinėse dirbtuvėse teikiamų paslaugų ir (ar) pagamintų prekių realizacijos rinkoje kryptys </w:t>
            </w:r>
            <w:r>
              <w:rPr>
                <w:rFonts w:eastAsia="Calibri"/>
                <w:szCs w:val="24"/>
              </w:rPr>
              <w:t>(elektroninės parduotuvės, fizinės parduotuvės, mugės, negalios mugės).</w:t>
            </w:r>
          </w:p>
          <w:p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Vertinama paraiškos 2.2 papunktyje pateikta informacija.</w:t>
            </w:r>
          </w:p>
          <w:p>
            <w:pPr>
              <w:jc w:val="both"/>
              <w:rPr>
                <w:i/>
                <w:iCs/>
              </w:rPr>
            </w:pP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Vertinimo skalė:</w:t>
            </w:r>
          </w:p>
          <w:p>
            <w:pPr>
              <w:ind w:left="720" w:hanging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3 skirtingi šaltiniai, neįskaitant negalios mugių – 10 balų;</w:t>
            </w:r>
          </w:p>
          <w:p>
            <w:pPr>
              <w:ind w:left="720" w:hanging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1 šaltinis, neįskaitant negalios mugių – 5 balai;</w:t>
            </w:r>
          </w:p>
          <w:p>
            <w:pPr>
              <w:ind w:left="720" w:hanging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Tik negalios mugės – 0.</w:t>
            </w:r>
          </w:p>
        </w:tc>
        <w:tc>
          <w:tcPr>
            <w:tcW w:w="1701" w:type="dxa"/>
            <w:shd w:val="clear" w:color="auto" w:fill="auto"/>
          </w:tcPr>
          <w:p>
            <w:pPr>
              <w:ind w:firstLine="62"/>
            </w:pPr>
            <w:r>
              <w:t xml:space="preserve">0 – 10 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3.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Pareiškėjo socialinių dirbtuvių komandos (socialinio darbuotojo, individualios priežiūros specialisto, paslaugų gamybos ar teikimo meistro, rinkodaros specialisto) funkcijos ir atsakomybės.</w:t>
            </w:r>
          </w:p>
          <w:p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Vertinama paraiškos 2.3 papunktyje pateikta informacija.</w:t>
            </w:r>
          </w:p>
          <w:p>
            <w:pPr>
              <w:jc w:val="both"/>
              <w:rPr>
                <w:rFonts w:eastAsia="Calibri"/>
                <w:szCs w:val="24"/>
              </w:rPr>
            </w:pPr>
          </w:p>
          <w:p>
            <w:pPr>
              <w:jc w:val="both"/>
              <w:rPr>
                <w:rFonts w:eastAsia="Calibri"/>
                <w:i/>
                <w:iCs/>
                <w:szCs w:val="24"/>
              </w:rPr>
            </w:pPr>
            <w:r>
              <w:rPr>
                <w:rFonts w:eastAsia="Calibri"/>
                <w:i/>
                <w:iCs/>
                <w:szCs w:val="24"/>
              </w:rPr>
              <w:t>Vertinimo skalė:</w:t>
            </w:r>
          </w:p>
          <w:p>
            <w:pPr>
              <w:ind w:firstLine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-Visų specialistų aprašytos funkcijos leidžia įvertinti, kad socialinės dirbtuvės veiks darniai – 10 balų;</w:t>
            </w:r>
          </w:p>
          <w:p>
            <w:pPr>
              <w:ind w:firstLine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Visų specialistų aprašytos funkcijos leidžia įvertinti, kad socialinės dirbtuvės veiks iš dalies darniai – 5 balai;</w:t>
            </w:r>
          </w:p>
          <w:p>
            <w:pPr>
              <w:ind w:firstLine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Visų specialistų aprašytos funkcijos neleidžia įvertinti, kad socialinės dirbtuvės veiks darniai – 0 balų.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4.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Pareiškėjo turimos (ar planuojamos įsigyti / nuomoti) patalpos ir jų pritaikymas socialinių dirbtuvių veiklai.</w:t>
            </w:r>
          </w:p>
          <w:p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Vertinama paraiškos 2.4 papunktyje pateikta informacija.</w:t>
            </w:r>
          </w:p>
          <w:p>
            <w:pPr>
              <w:jc w:val="both"/>
              <w:rPr>
                <w:rFonts w:eastAsia="Calibri"/>
                <w:szCs w:val="24"/>
              </w:rPr>
            </w:pPr>
          </w:p>
          <w:p>
            <w:pPr>
              <w:jc w:val="both"/>
              <w:rPr>
                <w:rFonts w:eastAsia="Calibri"/>
                <w:i/>
                <w:iCs/>
                <w:szCs w:val="24"/>
              </w:rPr>
            </w:pPr>
            <w:r>
              <w:rPr>
                <w:rFonts w:eastAsia="Calibri"/>
                <w:i/>
                <w:iCs/>
                <w:szCs w:val="24"/>
              </w:rPr>
              <w:t>Vertinimo skalė:</w:t>
            </w:r>
          </w:p>
          <w:p>
            <w:pPr>
              <w:ind w:firstLine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Patalpos socialinių dirbtuvių veiklai pritaikytos maksimaliai – 10 balai;</w:t>
            </w:r>
          </w:p>
          <w:p>
            <w:pPr>
              <w:ind w:firstLine="381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Patalpos socialinių dirbtuvių veiklai pritaikytos iš dalies – 5 balai;</w:t>
            </w:r>
          </w:p>
          <w:p>
            <w:pPr>
              <w:ind w:firstLine="36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Patalpos socialinių dirbtuvių veiklai nepritaikytos – 0 balų.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5.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Pareiškėjo patirtis teikiant socialines ar socialinės įtraukties paslaugas asmenims.</w:t>
            </w:r>
          </w:p>
          <w:p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Vertinama paraiškos 2.5 papunktyje pateikta informacija.</w:t>
            </w:r>
          </w:p>
          <w:p>
            <w:pPr>
              <w:jc w:val="both"/>
              <w:rPr>
                <w:rFonts w:eastAsia="Calibri"/>
                <w:szCs w:val="24"/>
              </w:rPr>
            </w:pPr>
          </w:p>
          <w:p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iCs/>
                <w:szCs w:val="24"/>
              </w:rPr>
              <w:t>Vertinimo skalė:</w:t>
            </w:r>
          </w:p>
          <w:p>
            <w:pPr>
              <w:ind w:left="80" w:firstLine="2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Per paskutinius 5 metus įgyvendinti ar planuojami įgyvendinti (bet turi būti užkontraktuota / pagrįsta) skirtingi projektai (programos) skirtinguose sektoriuose (užimtumas, švietimas, socialinė apsauga) – 10 balų;</w:t>
            </w:r>
          </w:p>
          <w:p>
            <w:pPr>
              <w:ind w:left="80" w:firstLine="2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 xml:space="preserve">Per paskutinius 5 metus įgyvendinti ar planuojami įgyvendinti (bet turi būti užkontraktuota/pagrįsta) projektai socialinės apsaugos srityje – 5 </w:t>
            </w:r>
          </w:p>
          <w:p>
            <w:pPr>
              <w:ind w:left="80" w:firstLine="2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  <w:tab/>
              <w:t>Neturi projektų – 0.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6.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Pareiškėjo 3 svarbiausi pasiekimai įgyvendinant psichikos ir (ar) intelekto negalią turinčių asmenų įtrauktį į savarankišką ir bendruomenės gyvenimą.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Vertinama paraiškos 2.6 papunktyje pateikta informacija.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</w:rPr>
              <w:t>Vertinimo skalė:</w:t>
            </w:r>
          </w:p>
          <w:p>
            <w:pPr>
              <w:ind w:left="720" w:hanging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Pateikti ne mažiau, kaip trys pasiekimai – 5 balai;</w:t>
            </w:r>
          </w:p>
          <w:p>
            <w:pPr>
              <w:ind w:left="720" w:hanging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Pateikti, mažiau, kaip trys pasiekimai 0 balų.</w:t>
            </w:r>
          </w:p>
          <w:p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r>
              <w:t>0 – 5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7.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Rizikos su kuriomis pareiškėjas gali susidurti įgyvendindamas socialinių dirbtuvių veiklą ir jų valdymo planas.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Vertinama paraiškos 2.7 papunktyje pateikta informacija.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</w:rPr>
              <w:t>Vertinimo skalė:</w:t>
            </w:r>
          </w:p>
          <w:p>
            <w:pPr>
              <w:ind w:firstLine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Įvardintos trys rizikos ir pateiktas jų valdymo planas – 10 balų;</w:t>
            </w:r>
          </w:p>
          <w:p>
            <w:pPr>
              <w:ind w:firstLine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Įvardintos dvi rizikos ir pateiktas jų valdymo planas – 5 balai;</w:t>
            </w:r>
          </w:p>
          <w:p>
            <w:pPr>
              <w:ind w:left="-45" w:firstLine="405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Pateiktos rizikos, bet jų valdymo planas neatitinka jų valdymo – 0 balų.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8.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Pareiškėjo socialinių dirbtuvių paslaugos teikimo viešinimo planas.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Vertinama paraiškos 2.8 papunktyje pateikta informacija.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</w:p>
          <w:p>
            <w:pPr>
              <w:jc w:val="both"/>
              <w:rPr>
                <w:rFonts w:eastAsia="Calibri"/>
                <w:i/>
                <w:iCs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</w:rPr>
              <w:t>Vertinimo skalė:</w:t>
            </w:r>
          </w:p>
          <w:p>
            <w:pPr>
              <w:ind w:firstLine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Viešinimas apima žiniasklaidą, dalyvavimą bendruomenės renginiuose, Facebook paskyrą, vietines organizacijos iniciatyvas – 10 balų;</w:t>
            </w:r>
          </w:p>
          <w:p>
            <w:pPr>
              <w:ind w:firstLine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Viešinimas apima tik negalios organizacijų renginius – 5 balai;</w:t>
            </w:r>
          </w:p>
          <w:p>
            <w:pPr>
              <w:ind w:firstLine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Viešinimo plano nėra – 0 balų.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9.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Užimtumo ir socialinių įgūdžių ugdymo procesų aprašymas. Kokias funkcijas atliks socialinių dirbtuvių klientai. (</w:t>
            </w:r>
            <w:r>
              <w:rPr>
                <w:rFonts w:eastAsia="Calibri"/>
                <w:color w:val="000000"/>
                <w:szCs w:val="24"/>
              </w:rPr>
              <w:t>kaip atliks asmens pokyčio vertinimą</w:t>
            </w:r>
            <w:r>
              <w:rPr>
                <w:rFonts w:eastAsia="Calibri"/>
                <w:b/>
                <w:bCs/>
                <w:color w:val="000000"/>
                <w:szCs w:val="24"/>
              </w:rPr>
              <w:t>).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Vertinama paraiškos 2.9 papunktyje pateikta informacija.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</w:p>
          <w:p>
            <w:pPr>
              <w:jc w:val="both"/>
              <w:rPr>
                <w:rFonts w:eastAsia="Calibri"/>
                <w:i/>
                <w:iCs/>
                <w:color w:val="000000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Cs w:val="24"/>
              </w:rPr>
              <w:t>Vertinimo skalė:</w:t>
            </w:r>
          </w:p>
          <w:p>
            <w:pPr>
              <w:ind w:left="720" w:hanging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Už pirmą, antrą sakinį – 10 balų,</w:t>
            </w:r>
          </w:p>
          <w:p>
            <w:pPr>
              <w:ind w:left="720" w:hanging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Už vieną sakinį – 5 balai;</w:t>
            </w:r>
          </w:p>
          <w:p>
            <w:pPr>
              <w:ind w:left="720" w:hanging="360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</w:t>
              <w:tab/>
              <w:t>Už nieką – 0 balų.</w:t>
            </w:r>
          </w:p>
          <w:p>
            <w:pPr>
              <w:ind w:left="30" w:firstLine="675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10.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Pareiškėjo steigimo dokumentuose (įstatuose arba nuostatuose) nurodyti pagrindiniai įstaigos, organizacijos veiklos tikslai ir (ar) uždaviniai yra susiję su pagalbos teikimu asmenims su proto ir (arba) psichikos negalia ir /arba veikla neįgaliųjų socialinės integracijos srityje.</w:t>
            </w: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Vertinami pareiškėjo pateikti įstatai/nuostatai.</w:t>
            </w:r>
          </w:p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</w:p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Taip 10 balų /ne – 0 balų</w:t>
            </w:r>
            <w:r>
              <w:rPr>
                <w:rFonts w:eastAsia="Calibr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10</w:t>
            </w:r>
          </w:p>
        </w:tc>
      </w:tr>
      <w:tr>
        <w:tc>
          <w:tcPr>
            <w:tcW w:w="516" w:type="dxa"/>
            <w:shd w:val="clear" w:color="auto" w:fill="auto"/>
          </w:tcPr>
          <w:p>
            <w:r>
              <w:t>11.</w:t>
            </w:r>
          </w:p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 xml:space="preserve">Pareiškėjas yra nevyriausybinė organizacija. </w:t>
            </w:r>
            <w:r>
              <w:rPr>
                <w:rFonts w:eastAsia="Calibri"/>
                <w:color w:val="000000"/>
                <w:szCs w:val="24"/>
              </w:rPr>
              <w:t>Nevyriausybinės organizacijos apibrėžtis yra pateikiama Lietuvos Respublikos nevyriausybinių organizacijų plėtros įstatyme patvirtiname 2013 m. gruodžio 19 d. Nr. XII-717 (aktuali redakcija).</w:t>
            </w:r>
          </w:p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</w:p>
          <w:p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Taip 15 balų /ne – 0 balų.</w:t>
            </w:r>
          </w:p>
        </w:tc>
        <w:tc>
          <w:tcPr>
            <w:tcW w:w="1701" w:type="dxa"/>
            <w:shd w:val="clear" w:color="auto" w:fill="auto"/>
          </w:tcPr>
          <w:p>
            <w:r>
              <w:t>0 – 15</w:t>
            </w:r>
          </w:p>
        </w:tc>
      </w:tr>
      <w:tr>
        <w:tc>
          <w:tcPr>
            <w:tcW w:w="516" w:type="dxa"/>
            <w:shd w:val="clear" w:color="auto" w:fill="auto"/>
          </w:tcPr>
          <w:p/>
        </w:tc>
        <w:tc>
          <w:tcPr>
            <w:tcW w:w="7701" w:type="dxa"/>
            <w:shd w:val="clear" w:color="auto" w:fill="auto"/>
          </w:tcPr>
          <w:p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Viso balų</w:t>
            </w:r>
          </w:p>
        </w:tc>
        <w:tc>
          <w:tcPr>
            <w:tcW w:w="1701" w:type="dxa"/>
            <w:shd w:val="clear" w:color="auto" w:fill="auto"/>
          </w:tcPr>
          <w:p>
            <w:r>
              <w:t>110</w:t>
            </w:r>
          </w:p>
        </w:tc>
      </w:tr>
    </w:tbl>
    <w:p/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00B3-A421-46A2-A198-866A10B2DDE4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4372</Characters>
  <Application>Microsoft Office Word</Application>
  <DocSecurity>4</DocSecurity>
  <Lines>141</Lines>
  <Paragraphs>98</Paragraphs>
  <ScaleCrop>false</ScaleCrop>
  <Company>Hewlett-Packard Company</Company>
  <LinksUpToDate>false</LinksUpToDate>
  <CharactersWithSpaces>4924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2023-06-29T06:31:00Z</dcterms:created>
  <dc:creator>Marija Oleškevičienė</dc:creator>
  <lastModifiedBy>adlibuser</lastModifiedBy>
  <dcterms:modified xsi:type="dcterms:W3CDTF">2023-06-29T06:31:00Z</dcterms:modified>
  <revision>2</revision>
</coreProperties>
</file>