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EF3" w:rsidRPr="008B4F36" w:rsidRDefault="00203182" w:rsidP="00A20EF3">
      <w:pPr>
        <w:pStyle w:val="Pavadinimas"/>
        <w:rPr>
          <w:szCs w:val="28"/>
        </w:rPr>
      </w:pPr>
      <w:r>
        <w:rPr>
          <w:szCs w:val="28"/>
        </w:rPr>
        <w:t>6</w:t>
      </w:r>
      <w:r w:rsidR="00A20EF3" w:rsidRPr="008B4F36">
        <w:rPr>
          <w:szCs w:val="28"/>
        </w:rPr>
        <w:t xml:space="preserve"> POSĖDIS</w:t>
      </w:r>
    </w:p>
    <w:p w:rsidR="00492544" w:rsidRPr="00492544" w:rsidRDefault="00492544" w:rsidP="00492544">
      <w:pPr>
        <w:rPr>
          <w:rFonts w:ascii="Times New Roman" w:hAnsi="Times New Roman"/>
          <w:sz w:val="28"/>
          <w:szCs w:val="28"/>
        </w:rPr>
      </w:pPr>
    </w:p>
    <w:p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rsidR="00DD78A1" w:rsidRPr="00DD78A1" w:rsidRDefault="00DD78A1" w:rsidP="00DD78A1">
      <w:pPr>
        <w:jc w:val="center"/>
        <w:rPr>
          <w:rFonts w:ascii="Times New Roman" w:hAnsi="Times New Roman"/>
          <w:b/>
          <w:bCs/>
          <w:sz w:val="24"/>
          <w:szCs w:val="24"/>
        </w:rPr>
      </w:pPr>
      <w:r w:rsidRPr="00DD78A1">
        <w:rPr>
          <w:rFonts w:ascii="Times New Roman" w:hAnsi="Times New Roman"/>
          <w:b/>
          <w:sz w:val="24"/>
          <w:szCs w:val="24"/>
        </w:rPr>
        <w:t xml:space="preserve">DĖL KAUNO RAJONO SAVIVALDYBĖS NARKOTIKŲ, ALKOHOLIO IR TABAKO VARTOJIMO KONTROLĖS KOMISIJOS NUOSTATŲ PATVIRTINIMO </w:t>
      </w:r>
    </w:p>
    <w:p w:rsidR="00DD78A1" w:rsidRPr="00DD78A1" w:rsidRDefault="00DD78A1" w:rsidP="00DD78A1">
      <w:pPr>
        <w:spacing w:line="360" w:lineRule="auto"/>
        <w:jc w:val="center"/>
        <w:rPr>
          <w:rFonts w:ascii="Times New Roman" w:hAnsi="Times New Roman"/>
          <w:sz w:val="24"/>
        </w:rPr>
      </w:pPr>
    </w:p>
    <w:p w:rsidR="00DD78A1" w:rsidRPr="00DD78A1" w:rsidRDefault="00DD78A1" w:rsidP="00DD78A1">
      <w:pPr>
        <w:jc w:val="center"/>
        <w:rPr>
          <w:rFonts w:ascii="Times New Roman" w:hAnsi="Times New Roman"/>
          <w:sz w:val="24"/>
        </w:rPr>
      </w:pPr>
      <w:r w:rsidRPr="00DD78A1">
        <w:rPr>
          <w:rFonts w:ascii="Times New Roman" w:hAnsi="Times New Roman"/>
          <w:sz w:val="24"/>
        </w:rPr>
        <w:t xml:space="preserve">2019 m. rugsėjo 26 d. </w:t>
      </w:r>
      <w:r>
        <w:rPr>
          <w:rFonts w:ascii="Times New Roman" w:hAnsi="Times New Roman"/>
          <w:sz w:val="24"/>
        </w:rPr>
        <w:t xml:space="preserve"> </w:t>
      </w:r>
      <w:r w:rsidRPr="00DD78A1">
        <w:rPr>
          <w:rFonts w:ascii="Times New Roman" w:hAnsi="Times New Roman"/>
          <w:sz w:val="24"/>
        </w:rPr>
        <w:t>Nr. TS-</w:t>
      </w:r>
      <w:r w:rsidR="0043235A">
        <w:rPr>
          <w:rFonts w:ascii="Times New Roman" w:hAnsi="Times New Roman"/>
          <w:sz w:val="24"/>
        </w:rPr>
        <w:t>341</w:t>
      </w:r>
    </w:p>
    <w:p w:rsidR="00DD78A1" w:rsidRPr="00DD78A1" w:rsidRDefault="00DD78A1" w:rsidP="00DD78A1">
      <w:pPr>
        <w:jc w:val="center"/>
        <w:rPr>
          <w:rFonts w:ascii="Times New Roman" w:hAnsi="Times New Roman"/>
          <w:sz w:val="24"/>
        </w:rPr>
      </w:pPr>
      <w:r w:rsidRPr="00DD78A1">
        <w:rPr>
          <w:rFonts w:ascii="Times New Roman" w:hAnsi="Times New Roman"/>
          <w:sz w:val="24"/>
        </w:rPr>
        <w:t>Kaunas</w:t>
      </w:r>
    </w:p>
    <w:p w:rsidR="00DD78A1" w:rsidRPr="00DD78A1" w:rsidRDefault="00DD78A1" w:rsidP="00DD78A1">
      <w:pPr>
        <w:spacing w:line="360" w:lineRule="auto"/>
        <w:jc w:val="both"/>
        <w:rPr>
          <w:rFonts w:ascii="Times New Roman" w:hAnsi="Times New Roman"/>
          <w:sz w:val="24"/>
        </w:rPr>
      </w:pPr>
    </w:p>
    <w:p w:rsidR="00DD78A1" w:rsidRPr="00DD78A1" w:rsidRDefault="00DD78A1" w:rsidP="00DD78A1">
      <w:pPr>
        <w:spacing w:line="360" w:lineRule="auto"/>
        <w:jc w:val="both"/>
        <w:rPr>
          <w:rFonts w:ascii="Times New Roman" w:hAnsi="Times New Roman"/>
          <w:sz w:val="24"/>
        </w:rPr>
      </w:pPr>
    </w:p>
    <w:p w:rsidR="00DD78A1" w:rsidRPr="00DD78A1" w:rsidRDefault="00DD78A1" w:rsidP="00DD78A1">
      <w:pPr>
        <w:spacing w:line="360" w:lineRule="auto"/>
        <w:ind w:firstLine="851"/>
        <w:jc w:val="both"/>
        <w:rPr>
          <w:rFonts w:ascii="Times New Roman" w:hAnsi="Times New Roman"/>
          <w:spacing w:val="40"/>
          <w:sz w:val="24"/>
          <w:szCs w:val="24"/>
          <w:lang w:eastAsia="en-US"/>
        </w:rPr>
      </w:pPr>
      <w:r w:rsidRPr="00DD78A1">
        <w:rPr>
          <w:rFonts w:ascii="Times New Roman" w:hAnsi="Times New Roman"/>
          <w:sz w:val="24"/>
          <w:szCs w:val="24"/>
        </w:rPr>
        <w:t>Vadovaudamasi Lietuvos Respublikos vietos savivaldos įstatymo 16 straipsnio</w:t>
      </w:r>
      <w:r w:rsidRPr="00DD78A1">
        <w:rPr>
          <w:rFonts w:ascii="Times New Roman" w:hAnsi="Times New Roman"/>
          <w:spacing w:val="-4"/>
          <w:sz w:val="24"/>
          <w:szCs w:val="24"/>
        </w:rPr>
        <w:br/>
      </w:r>
      <w:r w:rsidRPr="00DD78A1">
        <w:rPr>
          <w:rFonts w:ascii="Times New Roman" w:hAnsi="Times New Roman"/>
          <w:sz w:val="24"/>
          <w:szCs w:val="24"/>
        </w:rPr>
        <w:t xml:space="preserve">2 dalies 6 punktu, 18 straipsnio 1 dalimi, </w:t>
      </w:r>
      <w:r w:rsidRPr="00DD78A1">
        <w:rPr>
          <w:rFonts w:ascii="Times New Roman" w:hAnsi="Times New Roman"/>
          <w:sz w:val="24"/>
          <w:szCs w:val="24"/>
          <w:lang w:eastAsia="en-US"/>
        </w:rPr>
        <w:t xml:space="preserve">Pavyzdiniais savivaldybių narkotikų kontrolės komisijų nuostatais, patvirtintais Lietuvos Respublikos Vyriausybės 2003 m. balandžio 8 d. nutarimu Nr. 416 „Dėl Pavyzdinių savivaldybių narkotikų kontrolės komisijos nuostatų patvirtinimo“, </w:t>
      </w:r>
      <w:r w:rsidRPr="00DD78A1">
        <w:rPr>
          <w:rFonts w:ascii="Times New Roman" w:hAnsi="Times New Roman"/>
          <w:sz w:val="24"/>
          <w:szCs w:val="24"/>
        </w:rPr>
        <w:t>Kauno rajono savivaldybės tarybos veiklos reglamento, patvirtinto 2019 m. kovo</w:t>
      </w:r>
      <w:r w:rsidRPr="00DD78A1">
        <w:t> </w:t>
      </w:r>
      <w:r w:rsidRPr="00DD78A1">
        <w:rPr>
          <w:rFonts w:ascii="Times New Roman" w:hAnsi="Times New Roman"/>
          <w:sz w:val="24"/>
          <w:szCs w:val="24"/>
        </w:rPr>
        <w:t>28 d. sprendimu Nr. TS-136 „Dėl Kauno rajono savivaldybės tarybos veiklos reglamento patvirtinimo“, 132 punktu</w:t>
      </w:r>
      <w:r w:rsidRPr="00DD78A1">
        <w:rPr>
          <w:rFonts w:ascii="Times New Roman" w:hAnsi="Times New Roman"/>
          <w:sz w:val="24"/>
          <w:szCs w:val="24"/>
          <w:lang w:eastAsia="en-US"/>
        </w:rPr>
        <w:t xml:space="preserve">, </w:t>
      </w:r>
      <w:r w:rsidRPr="00DD78A1">
        <w:rPr>
          <w:rFonts w:ascii="Times New Roman" w:hAnsi="Times New Roman"/>
          <w:bCs/>
          <w:sz w:val="24"/>
          <w:szCs w:val="24"/>
          <w:lang w:eastAsia="en-US"/>
        </w:rPr>
        <w:t>Kaun</w:t>
      </w:r>
      <w:r w:rsidRPr="00DD78A1">
        <w:rPr>
          <w:rFonts w:ascii="Times New Roman" w:hAnsi="Times New Roman"/>
          <w:sz w:val="24"/>
          <w:szCs w:val="24"/>
          <w:lang w:eastAsia="en-US"/>
        </w:rPr>
        <w:t xml:space="preserve">o rajono savivaldybės taryba </w:t>
      </w:r>
      <w:r w:rsidRPr="00DD78A1">
        <w:rPr>
          <w:rFonts w:ascii="Times New Roman" w:hAnsi="Times New Roman"/>
          <w:spacing w:val="40"/>
          <w:sz w:val="24"/>
          <w:szCs w:val="24"/>
          <w:lang w:eastAsia="en-US"/>
        </w:rPr>
        <w:t>nusprendžia:</w:t>
      </w:r>
    </w:p>
    <w:p w:rsidR="00DD78A1" w:rsidRPr="00DD78A1" w:rsidRDefault="00DD78A1" w:rsidP="00DD78A1">
      <w:pPr>
        <w:numPr>
          <w:ilvl w:val="0"/>
          <w:numId w:val="6"/>
        </w:numPr>
        <w:tabs>
          <w:tab w:val="left" w:pos="851"/>
          <w:tab w:val="left" w:pos="1276"/>
          <w:tab w:val="center" w:pos="4153"/>
          <w:tab w:val="right" w:pos="8306"/>
        </w:tabs>
        <w:spacing w:line="360" w:lineRule="auto"/>
        <w:ind w:left="0" w:firstLine="851"/>
        <w:contextualSpacing/>
        <w:jc w:val="both"/>
        <w:rPr>
          <w:rFonts w:ascii="Times New Roman" w:hAnsi="Times New Roman"/>
          <w:sz w:val="24"/>
        </w:rPr>
      </w:pPr>
      <w:r w:rsidRPr="00DD78A1">
        <w:rPr>
          <w:rFonts w:ascii="Times New Roman" w:hAnsi="Times New Roman"/>
          <w:sz w:val="24"/>
        </w:rPr>
        <w:t>Patvirtinti Kauno rajono savivaldybės narkotikų, alkoholio ir tabako vartojimo kontrolės komisijos nuostatus (pridedama).</w:t>
      </w:r>
    </w:p>
    <w:p w:rsidR="00DD78A1" w:rsidRPr="00DD78A1" w:rsidRDefault="00DD78A1" w:rsidP="00DD78A1">
      <w:pPr>
        <w:numPr>
          <w:ilvl w:val="0"/>
          <w:numId w:val="6"/>
        </w:numPr>
        <w:tabs>
          <w:tab w:val="left" w:pos="851"/>
          <w:tab w:val="left" w:pos="1276"/>
          <w:tab w:val="center" w:pos="4153"/>
          <w:tab w:val="right" w:pos="8306"/>
        </w:tabs>
        <w:spacing w:line="360" w:lineRule="auto"/>
        <w:ind w:left="0" w:firstLine="851"/>
        <w:contextualSpacing/>
        <w:jc w:val="both"/>
        <w:rPr>
          <w:rFonts w:ascii="Times New Roman" w:hAnsi="Times New Roman"/>
          <w:sz w:val="24"/>
        </w:rPr>
      </w:pPr>
      <w:r w:rsidRPr="00DD78A1">
        <w:rPr>
          <w:rFonts w:ascii="Times New Roman" w:hAnsi="Times New Roman"/>
          <w:sz w:val="24"/>
        </w:rPr>
        <w:t>Pripažinti netekusiu galios Kauno rajono savivaldybės tarybos 2004 m. birželio 23 d. sprendimą Nr. 111 ,,Dėl Kauno rajono savivaldybės narkotikų, alkoholio ir tabako vartojimo kontrolės komisijos nuostatų patvirtinimo“.</w:t>
      </w:r>
    </w:p>
    <w:p w:rsidR="00DD78A1" w:rsidRPr="00DD78A1" w:rsidRDefault="00DD78A1" w:rsidP="00DD78A1">
      <w:pPr>
        <w:tabs>
          <w:tab w:val="left" w:pos="0"/>
          <w:tab w:val="left" w:pos="1276"/>
        </w:tabs>
        <w:spacing w:line="360" w:lineRule="auto"/>
        <w:ind w:firstLine="851"/>
        <w:jc w:val="both"/>
        <w:rPr>
          <w:rFonts w:ascii="Times New Roman" w:hAnsi="Times New Roman"/>
          <w:sz w:val="24"/>
          <w:szCs w:val="24"/>
        </w:rPr>
      </w:pPr>
      <w:r w:rsidRPr="00DD78A1">
        <w:rPr>
          <w:rFonts w:ascii="Times New Roman" w:hAnsi="Times New Roman"/>
          <w:spacing w:val="-4"/>
          <w:sz w:val="24"/>
          <w:szCs w:val="24"/>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 (A. Mickevičiaus g. 8A, 44312 Kaunas) Lietuvos Respublikos administracinių bylų teisenos įstatymo nustatyta tvarka per vieną mėnesį nuo jo paskelbimo arba įteikimo suinteresuotam asmeniui dienos.</w:t>
      </w:r>
    </w:p>
    <w:p w:rsidR="00DD78A1" w:rsidRPr="00DD78A1" w:rsidRDefault="00DD78A1" w:rsidP="00DD78A1">
      <w:pPr>
        <w:tabs>
          <w:tab w:val="left" w:pos="0"/>
          <w:tab w:val="left" w:pos="1276"/>
        </w:tabs>
        <w:spacing w:line="360" w:lineRule="auto"/>
        <w:jc w:val="both"/>
        <w:rPr>
          <w:rFonts w:ascii="Times New Roman" w:hAnsi="Times New Roman"/>
          <w:sz w:val="24"/>
          <w:szCs w:val="24"/>
        </w:rPr>
      </w:pPr>
    </w:p>
    <w:p w:rsidR="00DD78A1" w:rsidRPr="00DD78A1" w:rsidRDefault="00DD78A1" w:rsidP="00DD78A1">
      <w:pPr>
        <w:tabs>
          <w:tab w:val="left" w:pos="0"/>
          <w:tab w:val="left" w:pos="1276"/>
        </w:tabs>
        <w:spacing w:line="360" w:lineRule="auto"/>
        <w:jc w:val="both"/>
        <w:rPr>
          <w:rFonts w:ascii="Times New Roman" w:hAnsi="Times New Roman"/>
          <w:sz w:val="24"/>
          <w:szCs w:val="24"/>
        </w:rPr>
      </w:pPr>
    </w:p>
    <w:p w:rsidR="00DD78A1" w:rsidRPr="00DD78A1" w:rsidRDefault="00DD78A1" w:rsidP="00DD78A1">
      <w:pPr>
        <w:spacing w:line="360" w:lineRule="auto"/>
        <w:jc w:val="both"/>
        <w:rPr>
          <w:rFonts w:ascii="Times New Roman" w:hAnsi="Times New Roman"/>
          <w:strike/>
          <w:sz w:val="24"/>
          <w:szCs w:val="24"/>
        </w:rPr>
      </w:pPr>
      <w:r w:rsidRPr="00DD78A1">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rsidR="00DD78A1" w:rsidRPr="00DD78A1" w:rsidRDefault="00DD78A1" w:rsidP="00DD78A1">
      <w:pPr>
        <w:tabs>
          <w:tab w:val="left" w:pos="851"/>
          <w:tab w:val="center" w:pos="4153"/>
          <w:tab w:val="right" w:pos="8306"/>
        </w:tabs>
        <w:spacing w:line="360" w:lineRule="auto"/>
        <w:jc w:val="both"/>
        <w:rPr>
          <w:rFonts w:ascii="Times New Roman" w:hAnsi="Times New Roman"/>
          <w:spacing w:val="40"/>
          <w:sz w:val="24"/>
          <w:szCs w:val="24"/>
          <w:lang w:eastAsia="en-US"/>
        </w:rPr>
      </w:pPr>
    </w:p>
    <w:p w:rsidR="00DD78A1" w:rsidRPr="00DD78A1" w:rsidRDefault="00DD78A1" w:rsidP="00DD78A1">
      <w:pPr>
        <w:ind w:left="684" w:firstLine="3852"/>
        <w:rPr>
          <w:rFonts w:ascii="Times New Roman" w:hAnsi="Times New Roman"/>
          <w:sz w:val="24"/>
          <w:szCs w:val="24"/>
        </w:rPr>
      </w:pPr>
      <w:r w:rsidRPr="00DD78A1">
        <w:rPr>
          <w:rFonts w:ascii="Times New Roman" w:hAnsi="Times New Roman"/>
          <w:sz w:val="24"/>
          <w:szCs w:val="24"/>
        </w:rPr>
        <w:lastRenderedPageBreak/>
        <w:t>PATVIRTINTA</w:t>
      </w:r>
    </w:p>
    <w:p w:rsidR="00DD78A1" w:rsidRPr="00DD78A1" w:rsidRDefault="00DD78A1" w:rsidP="00DD78A1">
      <w:pPr>
        <w:ind w:left="684" w:firstLine="3852"/>
        <w:rPr>
          <w:rFonts w:ascii="Times New Roman" w:hAnsi="Times New Roman"/>
          <w:sz w:val="24"/>
          <w:szCs w:val="24"/>
        </w:rPr>
      </w:pPr>
      <w:r w:rsidRPr="00DD78A1">
        <w:rPr>
          <w:rFonts w:ascii="Times New Roman" w:hAnsi="Times New Roman"/>
          <w:sz w:val="24"/>
          <w:szCs w:val="24"/>
        </w:rPr>
        <w:t>Kauno rajono savivaldybės tarybos</w:t>
      </w:r>
    </w:p>
    <w:p w:rsidR="00DD78A1" w:rsidRPr="00DD78A1" w:rsidRDefault="00DD78A1" w:rsidP="00DD78A1">
      <w:pPr>
        <w:ind w:left="684" w:firstLine="3852"/>
        <w:rPr>
          <w:rFonts w:ascii="Times New Roman" w:hAnsi="Times New Roman"/>
          <w:sz w:val="24"/>
          <w:szCs w:val="24"/>
        </w:rPr>
      </w:pPr>
      <w:r w:rsidRPr="00DD78A1">
        <w:rPr>
          <w:rFonts w:ascii="Times New Roman" w:hAnsi="Times New Roman"/>
          <w:sz w:val="24"/>
          <w:szCs w:val="24"/>
        </w:rPr>
        <w:t>2019 m. rugsėjo 26 d. sprendimu Nr. TS-</w:t>
      </w:r>
      <w:r w:rsidR="0043235A">
        <w:rPr>
          <w:rFonts w:ascii="Times New Roman" w:hAnsi="Times New Roman"/>
          <w:sz w:val="24"/>
          <w:szCs w:val="24"/>
        </w:rPr>
        <w:t>341</w:t>
      </w:r>
      <w:bookmarkStart w:id="0" w:name="_GoBack"/>
      <w:bookmarkEnd w:id="0"/>
    </w:p>
    <w:p w:rsidR="00DD78A1" w:rsidRPr="00DD78A1" w:rsidRDefault="00DD78A1" w:rsidP="00DD78A1">
      <w:pPr>
        <w:jc w:val="center"/>
        <w:rPr>
          <w:rFonts w:ascii="Times New Roman" w:hAnsi="Times New Roman"/>
          <w:sz w:val="24"/>
          <w:szCs w:val="24"/>
        </w:rPr>
      </w:pPr>
    </w:p>
    <w:p w:rsidR="00DD78A1" w:rsidRPr="00DD78A1" w:rsidRDefault="00DD78A1" w:rsidP="00DD78A1">
      <w:pPr>
        <w:jc w:val="center"/>
        <w:rPr>
          <w:rFonts w:ascii="Times New Roman" w:hAnsi="Times New Roman"/>
          <w:b/>
          <w:sz w:val="24"/>
          <w:szCs w:val="24"/>
        </w:rPr>
      </w:pP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KAUNO RAJONO SAVIVALDYBĖS NARKOTIKŲ, ALKOHOLIO IR TABAKO VARTOJIMO KONTROLĖS KOMISIJOS</w:t>
      </w: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NUOSTATAI</w:t>
      </w:r>
    </w:p>
    <w:p w:rsidR="00DD78A1" w:rsidRPr="00DD78A1" w:rsidRDefault="00DD78A1" w:rsidP="00DD78A1">
      <w:pPr>
        <w:rPr>
          <w:rFonts w:ascii="Times New Roman" w:hAnsi="Times New Roman"/>
          <w:b/>
          <w:sz w:val="24"/>
          <w:szCs w:val="24"/>
        </w:rPr>
      </w:pP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I SKYRIUS</w:t>
      </w: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BENDROSIOS NUOSTATOS</w:t>
      </w:r>
    </w:p>
    <w:p w:rsidR="00DD78A1" w:rsidRPr="00DD78A1" w:rsidRDefault="00DD78A1" w:rsidP="00DD78A1">
      <w:pPr>
        <w:spacing w:line="360" w:lineRule="auto"/>
        <w:ind w:left="135"/>
        <w:jc w:val="both"/>
        <w:rPr>
          <w:rFonts w:ascii="Times New Roman" w:hAnsi="Times New Roman"/>
          <w:sz w:val="24"/>
        </w:rPr>
      </w:pP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Kauno rajono savivaldyb</w:t>
      </w:r>
      <w:r w:rsidRPr="00DD78A1">
        <w:rPr>
          <w:rFonts w:ascii="Times New Roman" w:hAnsi="Times New Roman" w:hint="eastAsia"/>
          <w:sz w:val="24"/>
        </w:rPr>
        <w:t>ė</w:t>
      </w:r>
      <w:r w:rsidRPr="00DD78A1">
        <w:rPr>
          <w:rFonts w:ascii="Times New Roman" w:hAnsi="Times New Roman"/>
          <w:sz w:val="24"/>
        </w:rPr>
        <w:t>s narkotik</w:t>
      </w:r>
      <w:r w:rsidRPr="00DD78A1">
        <w:rPr>
          <w:rFonts w:ascii="Times New Roman" w:hAnsi="Times New Roman" w:hint="eastAsia"/>
          <w:sz w:val="24"/>
        </w:rPr>
        <w:t>ų</w:t>
      </w:r>
      <w:r w:rsidRPr="00DD78A1">
        <w:rPr>
          <w:rFonts w:ascii="Times New Roman" w:hAnsi="Times New Roman"/>
          <w:sz w:val="24"/>
        </w:rPr>
        <w:t>, alkoholio ir tabako vartojimo kontrolės komisijos (toliau – Komisija) nuostatai (toliau – Nuostatai) reglamentuoja Komisijos uždavinius, funkcijas, teises ir darbo organizavimo tvark</w:t>
      </w:r>
      <w:r w:rsidRPr="00DD78A1">
        <w:rPr>
          <w:rFonts w:ascii="Times New Roman" w:hAnsi="Times New Roman" w:hint="eastAsia"/>
          <w:sz w:val="24"/>
        </w:rPr>
        <w:t>ą</w:t>
      </w:r>
      <w:r w:rsidRPr="00DD78A1">
        <w:rPr>
          <w:rFonts w:ascii="Times New Roman" w:hAnsi="Times New Roman"/>
          <w:sz w:val="24"/>
        </w:rPr>
        <w:t>.</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Komisija yra nuolatin</w:t>
      </w:r>
      <w:r w:rsidRPr="00DD78A1">
        <w:rPr>
          <w:rFonts w:ascii="Times New Roman" w:hAnsi="Times New Roman" w:hint="eastAsia"/>
          <w:sz w:val="24"/>
        </w:rPr>
        <w:t>ė</w:t>
      </w:r>
      <w:r w:rsidRPr="00DD78A1">
        <w:rPr>
          <w:rFonts w:ascii="Times New Roman" w:hAnsi="Times New Roman"/>
          <w:sz w:val="24"/>
        </w:rPr>
        <w:t xml:space="preserve"> komisija, koordinuojanti narkotik</w:t>
      </w:r>
      <w:r w:rsidRPr="00DD78A1">
        <w:rPr>
          <w:rFonts w:ascii="Times New Roman" w:hAnsi="Times New Roman" w:hint="eastAsia"/>
          <w:sz w:val="24"/>
        </w:rPr>
        <w:t>ų</w:t>
      </w:r>
      <w:r w:rsidRPr="00DD78A1">
        <w:rPr>
          <w:rFonts w:ascii="Times New Roman" w:hAnsi="Times New Roman"/>
          <w:sz w:val="24"/>
        </w:rPr>
        <w:t>, alkoholio ir tabako vartojimo kontrolės ir prevencijos veiksmus savivaldyb</w:t>
      </w:r>
      <w:r w:rsidRPr="00DD78A1">
        <w:rPr>
          <w:rFonts w:ascii="Times New Roman" w:hAnsi="Times New Roman" w:hint="eastAsia"/>
          <w:sz w:val="24"/>
        </w:rPr>
        <w:t>ė</w:t>
      </w:r>
      <w:r w:rsidRPr="00DD78A1">
        <w:rPr>
          <w:rFonts w:ascii="Times New Roman" w:hAnsi="Times New Roman"/>
          <w:sz w:val="24"/>
        </w:rPr>
        <w:t>s teritorijoje.</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 xml:space="preserve">Komisija savo darbe vadovaujasi Lietuvos Respublikos Konstitucija, </w:t>
      </w:r>
      <w:r w:rsidRPr="00DD78A1">
        <w:rPr>
          <w:rFonts w:ascii="Times New Roman" w:hAnsi="Times New Roman" w:hint="eastAsia"/>
          <w:sz w:val="24"/>
        </w:rPr>
        <w:t>į</w:t>
      </w:r>
      <w:r w:rsidRPr="00DD78A1">
        <w:rPr>
          <w:rFonts w:ascii="Times New Roman" w:hAnsi="Times New Roman"/>
          <w:sz w:val="24"/>
        </w:rPr>
        <w:t>statymais, kitais Lietuvos Respublikos Seimo priimtais teis</w:t>
      </w:r>
      <w:r w:rsidRPr="00DD78A1">
        <w:rPr>
          <w:rFonts w:ascii="Times New Roman" w:hAnsi="Times New Roman" w:hint="eastAsia"/>
          <w:sz w:val="24"/>
        </w:rPr>
        <w:t>ė</w:t>
      </w:r>
      <w:r w:rsidRPr="00DD78A1">
        <w:rPr>
          <w:rFonts w:ascii="Times New Roman" w:hAnsi="Times New Roman"/>
          <w:sz w:val="24"/>
        </w:rPr>
        <w:t>s aktais, Respublikos Prezidento dekretais, Lietuvos Respublikos Vyriausyb</w:t>
      </w:r>
      <w:r w:rsidRPr="00DD78A1">
        <w:rPr>
          <w:rFonts w:ascii="Times New Roman" w:hAnsi="Times New Roman" w:hint="eastAsia"/>
          <w:sz w:val="24"/>
        </w:rPr>
        <w:t>ė</w:t>
      </w:r>
      <w:r w:rsidRPr="00DD78A1">
        <w:rPr>
          <w:rFonts w:ascii="Times New Roman" w:hAnsi="Times New Roman"/>
          <w:sz w:val="24"/>
        </w:rPr>
        <w:t>s nutarimais, Savivaldyb</w:t>
      </w:r>
      <w:r w:rsidRPr="00DD78A1">
        <w:rPr>
          <w:rFonts w:ascii="Times New Roman" w:hAnsi="Times New Roman" w:hint="eastAsia"/>
          <w:sz w:val="24"/>
        </w:rPr>
        <w:t>ė</w:t>
      </w:r>
      <w:r w:rsidRPr="00DD78A1">
        <w:rPr>
          <w:rFonts w:ascii="Times New Roman" w:hAnsi="Times New Roman"/>
          <w:sz w:val="24"/>
        </w:rPr>
        <w:t>s tarybos sprendimais, kitais teis</w:t>
      </w:r>
      <w:r w:rsidRPr="00DD78A1">
        <w:rPr>
          <w:rFonts w:ascii="Times New Roman" w:hAnsi="Times New Roman" w:hint="eastAsia"/>
          <w:sz w:val="24"/>
        </w:rPr>
        <w:t>ė</w:t>
      </w:r>
      <w:r w:rsidRPr="00DD78A1">
        <w:rPr>
          <w:rFonts w:ascii="Times New Roman" w:hAnsi="Times New Roman"/>
          <w:sz w:val="24"/>
        </w:rPr>
        <w:t>s aktais, taip pat šiais Nuostatais.</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Komisijos veiklą techniškai aptarnauja Kauno rajono savivaldybės administracija.</w:t>
      </w:r>
    </w:p>
    <w:p w:rsidR="00DD78A1" w:rsidRPr="00DD78A1" w:rsidRDefault="00DD78A1" w:rsidP="00DD78A1">
      <w:pPr>
        <w:spacing w:line="360" w:lineRule="auto"/>
        <w:ind w:left="135"/>
        <w:jc w:val="both"/>
        <w:rPr>
          <w:rFonts w:ascii="Times New Roman" w:hAnsi="Times New Roman"/>
          <w:sz w:val="24"/>
        </w:rPr>
      </w:pPr>
    </w:p>
    <w:p w:rsidR="00DD78A1" w:rsidRPr="00DD78A1" w:rsidRDefault="00DD78A1" w:rsidP="00DD78A1">
      <w:pPr>
        <w:ind w:left="135"/>
        <w:jc w:val="center"/>
        <w:rPr>
          <w:rFonts w:ascii="Times New Roman" w:hAnsi="Times New Roman"/>
          <w:b/>
          <w:bCs/>
          <w:sz w:val="24"/>
        </w:rPr>
      </w:pPr>
      <w:r w:rsidRPr="00DD78A1">
        <w:rPr>
          <w:rFonts w:ascii="Times New Roman" w:hAnsi="Times New Roman"/>
          <w:b/>
          <w:bCs/>
          <w:sz w:val="24"/>
        </w:rPr>
        <w:t>II SKYRIUS</w:t>
      </w:r>
    </w:p>
    <w:p w:rsidR="00DD78A1" w:rsidRPr="00DD78A1" w:rsidRDefault="00DD78A1" w:rsidP="00DD78A1">
      <w:pPr>
        <w:ind w:left="135"/>
        <w:jc w:val="center"/>
        <w:rPr>
          <w:rFonts w:ascii="Times New Roman" w:hAnsi="Times New Roman"/>
          <w:b/>
          <w:bCs/>
          <w:sz w:val="24"/>
        </w:rPr>
      </w:pPr>
      <w:r w:rsidRPr="00DD78A1">
        <w:rPr>
          <w:rFonts w:ascii="Times New Roman" w:hAnsi="Times New Roman"/>
          <w:b/>
          <w:bCs/>
          <w:sz w:val="24"/>
        </w:rPr>
        <w:t xml:space="preserve">KOMISIJOS UŽDAVINIAI IR FUNKCIJOS </w:t>
      </w:r>
    </w:p>
    <w:p w:rsidR="00DD78A1" w:rsidRPr="00DD78A1" w:rsidRDefault="00DD78A1" w:rsidP="00DD78A1">
      <w:pPr>
        <w:spacing w:line="360" w:lineRule="auto"/>
        <w:jc w:val="both"/>
        <w:rPr>
          <w:rFonts w:ascii="Times New Roman" w:hAnsi="Times New Roman"/>
          <w:sz w:val="24"/>
        </w:rPr>
      </w:pP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Pagrindinis Komisijos uždavinys – koordinuoti įvairių žinybų veiksmus Kauno rajono savivaldybės (toliau – Savivaldybė) teritorijoje, įgyvendinant valstybės narkotikų, alkoholio ir tabako kontrolės ir prevencijos politiką.</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szCs w:val="24"/>
        </w:rPr>
        <w:t xml:space="preserve">Įgyvendindama savo pagrindinį uždavinį, Komisija atlieka šias funkcijas: </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gauna informaciją iš savivaldybių ir valstybės institucijų, įstaigų, nevyriausybinių ir tarptautinių organizacijų narkomanijos prevencijos, gydymo, reabilitacijos, narkotinių ir psichotropinių medžiagų apyvartos kontrolės klausimais, bendradarbiauja su jomis;</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inicijuoja Savivaldybės, valstybės institucijoms ir įstaigoms pasitarimus, seminarus ir mokymus aktualiais narkotikų, alkoholio, tabako vartojimo kontrolės ir narkomanijos prevencijos klausimais;</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rPr>
        <w:lastRenderedPageBreak/>
        <w:t xml:space="preserve">analizuoja gaunamus iš suinteresuotų Savivaldybės, valstybės institucijų ir įstaigų, </w:t>
      </w:r>
      <w:r w:rsidRPr="00DD78A1">
        <w:rPr>
          <w:rFonts w:ascii="Times New Roman" w:hAnsi="Times New Roman"/>
          <w:sz w:val="24"/>
          <w:szCs w:val="24"/>
        </w:rPr>
        <w:t>nevyriausybinių</w:t>
      </w:r>
      <w:r w:rsidRPr="00DD78A1">
        <w:rPr>
          <w:rFonts w:ascii="Times New Roman" w:hAnsi="Times New Roman"/>
          <w:sz w:val="24"/>
        </w:rPr>
        <w:t xml:space="preserve"> organizacijų statistikos duomenis apie alkoholio, tabako ir psichotropinių medžiagų apyvartą ir kontrolę;</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vertina, kaip įgyvendinamos narkotikų kontrolės, alkoholio, tabako ir narkomanijos prevencijos priemonės gydymo, švietimo, socialinės rūpybos įstaigose, rūpinasi, kad asmenys priklausantys nuo alkoholio, narkotinių ir psichotropinių medžiagų pasveiktų ir integruotųsi į visuomenę;</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rPr>
        <w:t xml:space="preserve">teikia informaciją ir pasiūlymus narkotikų kontrolės ir narkomanijos prevencijos klausimais Savivaldybės ir valstybės institucijoms, įstaigoms, visuomenės informavimo priemonėms, </w:t>
      </w:r>
      <w:r w:rsidRPr="00DD78A1">
        <w:rPr>
          <w:rFonts w:ascii="Times New Roman" w:hAnsi="Times New Roman"/>
          <w:sz w:val="24"/>
          <w:szCs w:val="24"/>
        </w:rPr>
        <w:t>nevyriausybinėms</w:t>
      </w:r>
      <w:r w:rsidRPr="00DD78A1">
        <w:rPr>
          <w:rFonts w:ascii="Times New Roman" w:hAnsi="Times New Roman"/>
          <w:sz w:val="24"/>
        </w:rPr>
        <w:t xml:space="preserve"> organizacijoms;</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rengia narkotikų, alkoholio ir tabako vartojimo kontrolės ir priklausomybės ligų prevencijos priemonių planą, vykstančių procesų analizę, veiklos ataskaitą;</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vykdo kitas su narkotikų, alkoholio ir tabako kontrole ir prevencija susijusias funkcijas.</w:t>
      </w:r>
    </w:p>
    <w:p w:rsidR="00DD78A1" w:rsidRPr="00DD78A1" w:rsidRDefault="00DD78A1" w:rsidP="00DD78A1">
      <w:pPr>
        <w:spacing w:line="360" w:lineRule="auto"/>
        <w:ind w:firstLine="720"/>
        <w:jc w:val="both"/>
        <w:rPr>
          <w:rFonts w:ascii="Times New Roman" w:hAnsi="Times New Roman"/>
          <w:sz w:val="24"/>
          <w:szCs w:val="24"/>
        </w:rPr>
      </w:pPr>
    </w:p>
    <w:p w:rsidR="00DD78A1" w:rsidRPr="00DD78A1" w:rsidRDefault="00DD78A1" w:rsidP="00DD78A1">
      <w:pPr>
        <w:jc w:val="center"/>
        <w:rPr>
          <w:rFonts w:ascii="Times New Roman" w:hAnsi="Times New Roman"/>
          <w:b/>
          <w:bCs/>
          <w:sz w:val="24"/>
        </w:rPr>
      </w:pPr>
      <w:r w:rsidRPr="00DD78A1">
        <w:rPr>
          <w:rFonts w:ascii="Times New Roman" w:hAnsi="Times New Roman"/>
          <w:b/>
          <w:bCs/>
          <w:sz w:val="24"/>
        </w:rPr>
        <w:t>III SKYRIUS</w:t>
      </w:r>
    </w:p>
    <w:p w:rsidR="00DD78A1" w:rsidRPr="00DD78A1" w:rsidRDefault="00DD78A1" w:rsidP="00DD78A1">
      <w:pPr>
        <w:jc w:val="center"/>
        <w:rPr>
          <w:rFonts w:ascii="Times New Roman" w:hAnsi="Times New Roman"/>
          <w:b/>
          <w:bCs/>
          <w:sz w:val="24"/>
        </w:rPr>
      </w:pPr>
      <w:r w:rsidRPr="00DD78A1">
        <w:rPr>
          <w:rFonts w:ascii="Times New Roman" w:hAnsi="Times New Roman"/>
          <w:b/>
          <w:bCs/>
          <w:sz w:val="24"/>
        </w:rPr>
        <w:t xml:space="preserve">KOMISIJOS TEISĖS </w:t>
      </w:r>
    </w:p>
    <w:p w:rsidR="00DD78A1" w:rsidRPr="00DD78A1" w:rsidRDefault="00DD78A1" w:rsidP="00DD78A1">
      <w:pPr>
        <w:spacing w:line="360" w:lineRule="auto"/>
        <w:ind w:firstLine="720"/>
        <w:jc w:val="both"/>
        <w:rPr>
          <w:rFonts w:ascii="Times New Roman" w:hAnsi="Times New Roman"/>
          <w:sz w:val="24"/>
          <w:szCs w:val="24"/>
        </w:rPr>
      </w:pP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 xml:space="preserve">Komisija turi teisę: </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rPr>
        <w:t xml:space="preserve">gauti informaciją jos kompetencijai skirtais klausimais iš Savivaldybės ir valstybinių institucijų, įstaigų, </w:t>
      </w:r>
      <w:r w:rsidRPr="00DD78A1">
        <w:rPr>
          <w:rFonts w:ascii="Times New Roman" w:hAnsi="Times New Roman"/>
          <w:sz w:val="24"/>
          <w:szCs w:val="24"/>
        </w:rPr>
        <w:t>nevyriausybinių</w:t>
      </w:r>
      <w:r w:rsidRPr="00DD78A1">
        <w:rPr>
          <w:rFonts w:ascii="Times New Roman" w:hAnsi="Times New Roman"/>
          <w:sz w:val="24"/>
        </w:rPr>
        <w:t xml:space="preserve"> organizacijų;</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rPr>
        <w:t>dalyvauti Savivaldybės ir šalies renginiuose narkotikų, alkoholio ir tabako kontrolės bei narkomanijos, kitų priklausomybės ligų prevencijos klausimais;</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teikti siūlymus, rekomendacijas, kaip gerinti narkotikų, alkoholio ir tabako vartojimo kontrolę, narkomanijos ir kitų priklausomybės ligų prevenciją ir reabilitaciją Savivaldybės teritorijoje.</w:t>
      </w:r>
    </w:p>
    <w:p w:rsidR="00DD78A1" w:rsidRPr="00DD78A1" w:rsidRDefault="00DD78A1" w:rsidP="00DD78A1">
      <w:pPr>
        <w:tabs>
          <w:tab w:val="num" w:pos="-2127"/>
        </w:tabs>
        <w:spacing w:line="360" w:lineRule="auto"/>
        <w:jc w:val="both"/>
        <w:rPr>
          <w:rFonts w:ascii="Times New Roman" w:hAnsi="Times New Roman"/>
          <w:sz w:val="24"/>
        </w:rPr>
      </w:pPr>
    </w:p>
    <w:p w:rsidR="00DD78A1" w:rsidRPr="00DD78A1" w:rsidRDefault="00DD78A1" w:rsidP="00DD78A1">
      <w:pPr>
        <w:tabs>
          <w:tab w:val="num" w:pos="-2127"/>
        </w:tabs>
        <w:jc w:val="center"/>
        <w:rPr>
          <w:rFonts w:ascii="Times New Roman" w:hAnsi="Times New Roman"/>
          <w:b/>
          <w:bCs/>
          <w:sz w:val="24"/>
        </w:rPr>
      </w:pPr>
      <w:r w:rsidRPr="00DD78A1">
        <w:rPr>
          <w:rFonts w:ascii="Times New Roman" w:hAnsi="Times New Roman"/>
          <w:b/>
          <w:bCs/>
          <w:sz w:val="24"/>
        </w:rPr>
        <w:t>IV SKYRIUS</w:t>
      </w:r>
    </w:p>
    <w:p w:rsidR="00DD78A1" w:rsidRPr="00DD78A1" w:rsidRDefault="00DD78A1" w:rsidP="00DD78A1">
      <w:pPr>
        <w:tabs>
          <w:tab w:val="num" w:pos="-2127"/>
        </w:tabs>
        <w:jc w:val="center"/>
        <w:rPr>
          <w:rFonts w:ascii="Times New Roman" w:hAnsi="Times New Roman"/>
          <w:b/>
          <w:bCs/>
          <w:sz w:val="24"/>
        </w:rPr>
      </w:pPr>
      <w:r w:rsidRPr="00DD78A1">
        <w:rPr>
          <w:rFonts w:ascii="Times New Roman" w:hAnsi="Times New Roman"/>
          <w:b/>
          <w:bCs/>
          <w:sz w:val="24"/>
        </w:rPr>
        <w:t>KOMISIJOS SUDĖTIS IR DARBO ORGANIZAVIMAS</w:t>
      </w:r>
    </w:p>
    <w:p w:rsidR="00DD78A1" w:rsidRPr="00DD78A1" w:rsidRDefault="00DD78A1" w:rsidP="00DD78A1">
      <w:pPr>
        <w:spacing w:line="360" w:lineRule="auto"/>
        <w:jc w:val="both"/>
        <w:rPr>
          <w:rFonts w:ascii="Times New Roman" w:hAnsi="Times New Roman"/>
          <w:b/>
          <w:sz w:val="24"/>
        </w:rPr>
      </w:pP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Komisija sudaroma Savivaldybės tarybos sprendimu kadencijos laikotarpiui;</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Komisija sudaroma iš Savivaldybės ir valstybės institucijų bei įstaigų pasiūlytų atstovų – ne mažiau kaip iš 10 narių. Komisijos nariais gali būti sveikatos, švietimo, socialinių įstaigų, nevyriausybinių organizacijų, mokslo įstaigų atstovai, politikai ir kiti specialistai.</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lastRenderedPageBreak/>
        <w:t>Komisijos pirminink</w:t>
      </w:r>
      <w:r w:rsidRPr="00DD78A1">
        <w:rPr>
          <w:rFonts w:ascii="Times New Roman" w:hAnsi="Times New Roman" w:hint="eastAsia"/>
          <w:sz w:val="24"/>
        </w:rPr>
        <w:t>ą</w:t>
      </w:r>
      <w:r w:rsidRPr="00DD78A1">
        <w:rPr>
          <w:rFonts w:ascii="Times New Roman" w:hAnsi="Times New Roman"/>
          <w:sz w:val="24"/>
        </w:rPr>
        <w:t>, kuris vadovauja Komisijos veiklai, ir jo pavaduotoj</w:t>
      </w:r>
      <w:r w:rsidRPr="00DD78A1">
        <w:rPr>
          <w:rFonts w:ascii="Times New Roman" w:hAnsi="Times New Roman" w:hint="eastAsia"/>
          <w:sz w:val="24"/>
        </w:rPr>
        <w:t>ą</w:t>
      </w:r>
      <w:r w:rsidRPr="00DD78A1">
        <w:rPr>
          <w:rFonts w:ascii="Times New Roman" w:hAnsi="Times New Roman"/>
          <w:sz w:val="24"/>
        </w:rPr>
        <w:t>, kuris, nesant Komisijos pirmininko, atlieka Komisijos pirmininko funkcijas, iš Komisijos nari</w:t>
      </w:r>
      <w:r w:rsidRPr="00DD78A1">
        <w:rPr>
          <w:rFonts w:ascii="Times New Roman" w:hAnsi="Times New Roman" w:hint="eastAsia"/>
          <w:sz w:val="24"/>
        </w:rPr>
        <w:t>ų</w:t>
      </w:r>
      <w:r w:rsidRPr="00DD78A1">
        <w:rPr>
          <w:rFonts w:ascii="Times New Roman" w:hAnsi="Times New Roman"/>
          <w:sz w:val="24"/>
        </w:rPr>
        <w:t xml:space="preserve"> skiria Savivaldyb</w:t>
      </w:r>
      <w:r w:rsidRPr="00DD78A1">
        <w:rPr>
          <w:rFonts w:ascii="Times New Roman" w:hAnsi="Times New Roman" w:hint="eastAsia"/>
          <w:sz w:val="24"/>
        </w:rPr>
        <w:t>ė</w:t>
      </w:r>
      <w:r w:rsidRPr="00DD78A1">
        <w:rPr>
          <w:rFonts w:ascii="Times New Roman" w:hAnsi="Times New Roman"/>
          <w:sz w:val="24"/>
        </w:rPr>
        <w:t>s taryba.</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rPr>
      </w:pPr>
      <w:r w:rsidRPr="00DD78A1">
        <w:rPr>
          <w:rFonts w:ascii="Times New Roman" w:hAnsi="Times New Roman"/>
          <w:sz w:val="24"/>
        </w:rPr>
        <w:t>Jei Komisijos narys atsistatydina, yra atšaukiamas, nebegali eiti Komisijos nario pareig</w:t>
      </w:r>
      <w:r w:rsidRPr="00DD78A1">
        <w:rPr>
          <w:rFonts w:ascii="Times New Roman" w:hAnsi="Times New Roman" w:hint="eastAsia"/>
          <w:sz w:val="24"/>
        </w:rPr>
        <w:t>ų</w:t>
      </w:r>
      <w:r w:rsidRPr="00DD78A1">
        <w:rPr>
          <w:rFonts w:ascii="Times New Roman" w:hAnsi="Times New Roman"/>
          <w:sz w:val="24"/>
        </w:rPr>
        <w:t xml:space="preserve"> d</w:t>
      </w:r>
      <w:r w:rsidRPr="00DD78A1">
        <w:rPr>
          <w:rFonts w:ascii="Times New Roman" w:hAnsi="Times New Roman" w:hint="eastAsia"/>
          <w:sz w:val="24"/>
        </w:rPr>
        <w:t>ė</w:t>
      </w:r>
      <w:r w:rsidRPr="00DD78A1">
        <w:rPr>
          <w:rFonts w:ascii="Times New Roman" w:hAnsi="Times New Roman"/>
          <w:sz w:val="24"/>
        </w:rPr>
        <w:t>l ligos ar miršta ir Komisijos kadencija yra nepasibaigusi, iki Komisijos kadencijos pabaigos institucija ar organizacija, kurios atstovas atsistatydino, buvo atšauktas, nebegali eiti Komisijos nario pareig</w:t>
      </w:r>
      <w:r w:rsidRPr="00DD78A1">
        <w:rPr>
          <w:rFonts w:ascii="Times New Roman" w:hAnsi="Times New Roman" w:hint="eastAsia"/>
          <w:sz w:val="24"/>
        </w:rPr>
        <w:t>ų</w:t>
      </w:r>
      <w:r w:rsidRPr="00DD78A1">
        <w:rPr>
          <w:rFonts w:ascii="Times New Roman" w:hAnsi="Times New Roman"/>
          <w:sz w:val="24"/>
        </w:rPr>
        <w:t xml:space="preserve"> d</w:t>
      </w:r>
      <w:r w:rsidRPr="00DD78A1">
        <w:rPr>
          <w:rFonts w:ascii="Times New Roman" w:hAnsi="Times New Roman" w:hint="eastAsia"/>
          <w:sz w:val="24"/>
        </w:rPr>
        <w:t>ė</w:t>
      </w:r>
      <w:r w:rsidRPr="00DD78A1">
        <w:rPr>
          <w:rFonts w:ascii="Times New Roman" w:hAnsi="Times New Roman"/>
          <w:sz w:val="24"/>
        </w:rPr>
        <w:t>l ligos ar mir</w:t>
      </w:r>
      <w:r w:rsidRPr="00DD78A1">
        <w:rPr>
          <w:rFonts w:ascii="Times New Roman" w:hAnsi="Times New Roman" w:hint="eastAsia"/>
          <w:sz w:val="24"/>
        </w:rPr>
        <w:t>ė</w:t>
      </w:r>
      <w:r w:rsidRPr="00DD78A1">
        <w:rPr>
          <w:rFonts w:ascii="Times New Roman" w:hAnsi="Times New Roman"/>
          <w:sz w:val="24"/>
        </w:rPr>
        <w:t>, deleguoja nauj</w:t>
      </w:r>
      <w:r w:rsidRPr="00DD78A1">
        <w:rPr>
          <w:rFonts w:ascii="Times New Roman" w:hAnsi="Times New Roman" w:hint="eastAsia"/>
          <w:sz w:val="24"/>
        </w:rPr>
        <w:t>ą</w:t>
      </w:r>
      <w:r w:rsidRPr="00DD78A1">
        <w:rPr>
          <w:rFonts w:ascii="Times New Roman" w:hAnsi="Times New Roman"/>
          <w:sz w:val="24"/>
        </w:rPr>
        <w:t xml:space="preserve"> Komisijos nar</w:t>
      </w:r>
      <w:r w:rsidRPr="00DD78A1">
        <w:rPr>
          <w:rFonts w:ascii="Times New Roman" w:hAnsi="Times New Roman" w:hint="eastAsia"/>
          <w:sz w:val="24"/>
        </w:rPr>
        <w:t>į</w:t>
      </w:r>
      <w:r w:rsidRPr="00DD78A1">
        <w:rPr>
          <w:rFonts w:ascii="Times New Roman" w:hAnsi="Times New Roman"/>
          <w:sz w:val="24"/>
        </w:rPr>
        <w:t>.</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Komisijos pirmininkas:</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organizuoja Komisijos darbą ir atsako už jos veiklą;</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pirmininkauja Komisijos posėdžiuose;</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 xml:space="preserve">pasirašo raštus Komisijos kompetencijai skirtais klausimais; </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 xml:space="preserve">gali pareikalauti savo vardu informacijos iš įstaigų ir organizacijų, susijusių su Komisijos darbu; </w:t>
      </w:r>
    </w:p>
    <w:p w:rsidR="00DD78A1" w:rsidRPr="00DD78A1" w:rsidRDefault="00DD78A1" w:rsidP="00DD78A1">
      <w:pPr>
        <w:numPr>
          <w:ilvl w:val="1"/>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informuoja Savivaldybės tarybą apie narkotikų, alkoholio ir tabako vartojimo kontrolę, taip pat apie narkomanijos, alkoholizmo ir kitų priklausomybės ligų prevenciją.</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eastAsia="Calibri" w:hAnsi="Times New Roman"/>
          <w:sz w:val="24"/>
          <w:szCs w:val="24"/>
          <w:lang w:eastAsia="en-US"/>
        </w:rPr>
      </w:pPr>
      <w:r w:rsidRPr="00DD78A1">
        <w:rPr>
          <w:rFonts w:ascii="Times New Roman" w:hAnsi="Times New Roman"/>
          <w:sz w:val="24"/>
          <w:szCs w:val="24"/>
        </w:rPr>
        <w:t>Spręsdami klausimus, susijusius su asmens sveikatos priežiūra, Komisijos nariai privalo laikytis medicinos etikos ir asmens medicininės paslapties reikalavimų, socialinio darbo etikos, kitų principų, nežeminančių žmogaus orumo ir bendrųjų etikos normų,</w:t>
      </w:r>
      <w:r w:rsidRPr="00DD78A1">
        <w:rPr>
          <w:rFonts w:ascii="Times New Roman" w:eastAsia="Calibri" w:hAnsi="Times New Roman"/>
          <w:sz w:val="24"/>
          <w:szCs w:val="24"/>
          <w:lang w:eastAsia="en-US"/>
        </w:rPr>
        <w:t xml:space="preserve"> taip pat užtikrinti asmens duomenų apsaugos reikalavimus.</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 xml:space="preserve">Komisijos posėdis yra teisėtas, jeigu jame dalyvauja daugiau kaip </w:t>
      </w:r>
      <w:r>
        <w:rPr>
          <w:rFonts w:ascii="Times New Roman" w:hAnsi="Times New Roman"/>
          <w:sz w:val="24"/>
          <w:szCs w:val="24"/>
        </w:rPr>
        <w:br/>
      </w:r>
      <w:r w:rsidRPr="00DD78A1">
        <w:rPr>
          <w:rFonts w:ascii="Times New Roman" w:hAnsi="Times New Roman"/>
          <w:sz w:val="24"/>
          <w:szCs w:val="24"/>
        </w:rPr>
        <w:t xml:space="preserve">1/2 Komisijos narių. Sprendimai priimami atviru balsavimu, paprasta balsų dauguma. Jeigu balsai pasiskirsto po lygiai, lemia posėdžio pirmininko balsas. Apie tai turi būti pažymėta posėdžio protokole. </w:t>
      </w: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szCs w:val="24"/>
        </w:rPr>
      </w:pPr>
      <w:r w:rsidRPr="00DD78A1">
        <w:rPr>
          <w:rFonts w:ascii="Times New Roman" w:hAnsi="Times New Roman"/>
          <w:sz w:val="24"/>
          <w:szCs w:val="24"/>
        </w:rPr>
        <w:t>Komisijos veiklos dokumentai (posėdžių protokolai, susirašinėjimo medžiaga, kiti dokumentai) saugomi Savivaldybės administracijoje Lietuvos Respublikos dokumentų archyvų įstatymų nustatyta tvarka.</w:t>
      </w:r>
    </w:p>
    <w:p w:rsidR="00DD78A1" w:rsidRPr="00DD78A1" w:rsidRDefault="00DD78A1" w:rsidP="00DD78A1">
      <w:pPr>
        <w:tabs>
          <w:tab w:val="left" w:pos="1418"/>
        </w:tabs>
        <w:spacing w:line="360" w:lineRule="auto"/>
        <w:ind w:firstLine="851"/>
        <w:jc w:val="both"/>
        <w:rPr>
          <w:rFonts w:ascii="Times New Roman" w:hAnsi="Times New Roman"/>
          <w:sz w:val="24"/>
          <w:szCs w:val="24"/>
        </w:rPr>
      </w:pPr>
    </w:p>
    <w:p w:rsidR="00DD78A1" w:rsidRPr="00DD78A1" w:rsidRDefault="00DD78A1" w:rsidP="00DD78A1">
      <w:pPr>
        <w:tabs>
          <w:tab w:val="left" w:pos="1418"/>
        </w:tabs>
        <w:ind w:firstLine="851"/>
        <w:jc w:val="center"/>
        <w:rPr>
          <w:rFonts w:ascii="Times New Roman" w:hAnsi="Times New Roman"/>
          <w:b/>
          <w:bCs/>
          <w:sz w:val="24"/>
          <w:szCs w:val="24"/>
        </w:rPr>
      </w:pPr>
      <w:r w:rsidRPr="00DD78A1">
        <w:rPr>
          <w:rFonts w:ascii="Times New Roman" w:hAnsi="Times New Roman"/>
          <w:b/>
          <w:bCs/>
          <w:sz w:val="24"/>
          <w:szCs w:val="24"/>
        </w:rPr>
        <w:t>V SKYRIUS</w:t>
      </w:r>
    </w:p>
    <w:p w:rsidR="00DD78A1" w:rsidRPr="00DD78A1" w:rsidRDefault="00DD78A1" w:rsidP="00DD78A1">
      <w:pPr>
        <w:tabs>
          <w:tab w:val="left" w:pos="1418"/>
        </w:tabs>
        <w:ind w:firstLine="851"/>
        <w:jc w:val="center"/>
        <w:rPr>
          <w:rFonts w:ascii="Times New Roman" w:hAnsi="Times New Roman"/>
          <w:b/>
          <w:bCs/>
          <w:sz w:val="24"/>
          <w:szCs w:val="24"/>
        </w:rPr>
      </w:pPr>
      <w:r w:rsidRPr="00DD78A1">
        <w:rPr>
          <w:rFonts w:ascii="Times New Roman" w:hAnsi="Times New Roman"/>
          <w:b/>
          <w:bCs/>
          <w:sz w:val="24"/>
          <w:szCs w:val="24"/>
        </w:rPr>
        <w:t>BAIGIAMOSIOS NUOSTATOS</w:t>
      </w:r>
    </w:p>
    <w:p w:rsidR="00DD78A1" w:rsidRPr="00DD78A1" w:rsidRDefault="00DD78A1" w:rsidP="00DD78A1">
      <w:pPr>
        <w:tabs>
          <w:tab w:val="left" w:pos="1418"/>
        </w:tabs>
        <w:ind w:firstLine="851"/>
        <w:rPr>
          <w:rFonts w:ascii="Times New Roman" w:hAnsi="Times New Roman"/>
          <w:b/>
          <w:bCs/>
          <w:sz w:val="24"/>
          <w:szCs w:val="24"/>
        </w:rPr>
      </w:pPr>
    </w:p>
    <w:p w:rsidR="00DD78A1" w:rsidRPr="00DD78A1" w:rsidRDefault="00DD78A1" w:rsidP="00DD78A1">
      <w:pPr>
        <w:numPr>
          <w:ilvl w:val="0"/>
          <w:numId w:val="7"/>
        </w:numPr>
        <w:tabs>
          <w:tab w:val="left" w:pos="1418"/>
        </w:tabs>
        <w:spacing w:line="360" w:lineRule="auto"/>
        <w:ind w:left="0" w:firstLine="851"/>
        <w:contextualSpacing/>
        <w:jc w:val="both"/>
        <w:rPr>
          <w:rFonts w:ascii="Times New Roman" w:hAnsi="Times New Roman"/>
          <w:sz w:val="24"/>
          <w:szCs w:val="24"/>
          <w:lang w:eastAsia="en-US"/>
        </w:rPr>
      </w:pPr>
      <w:r w:rsidRPr="00DD78A1">
        <w:rPr>
          <w:rFonts w:ascii="Times New Roman" w:eastAsia="TimesNewRomanPS-BoldMT" w:hAnsi="Times New Roman"/>
          <w:bCs/>
          <w:color w:val="000000"/>
          <w:sz w:val="24"/>
          <w:szCs w:val="24"/>
        </w:rPr>
        <w:t>K</w:t>
      </w:r>
      <w:r w:rsidRPr="00DD78A1">
        <w:rPr>
          <w:rFonts w:ascii="Times New Roman" w:hAnsi="Times New Roman"/>
          <w:sz w:val="24"/>
          <w:szCs w:val="24"/>
          <w:lang w:eastAsia="en-US"/>
        </w:rPr>
        <w:t>omisijos nuostatai tvirtinami ir keičiami, pripažįstami netekusiais galios Kauno rajono savivaldybės tarybos sprendimu.</w:t>
      </w:r>
    </w:p>
    <w:p w:rsidR="00DD78A1" w:rsidRPr="00DD78A1" w:rsidRDefault="00DD78A1" w:rsidP="00DD78A1">
      <w:pPr>
        <w:tabs>
          <w:tab w:val="left" w:pos="1418"/>
        </w:tabs>
        <w:spacing w:line="360" w:lineRule="auto"/>
        <w:ind w:left="851"/>
        <w:contextualSpacing/>
        <w:jc w:val="center"/>
        <w:rPr>
          <w:rFonts w:ascii="Times New Roman" w:hAnsi="Times New Roman"/>
          <w:sz w:val="24"/>
          <w:szCs w:val="24"/>
          <w:lang w:eastAsia="en-US"/>
        </w:rPr>
      </w:pPr>
      <w:r w:rsidRPr="00DD78A1">
        <w:rPr>
          <w:rFonts w:ascii="Times New Roman" w:eastAsia="TimesNewRomanPS-BoldMT" w:hAnsi="Times New Roman"/>
          <w:bCs/>
          <w:color w:val="000000"/>
          <w:sz w:val="24"/>
          <w:szCs w:val="24"/>
        </w:rPr>
        <w:t>_________________________</w:t>
      </w:r>
    </w:p>
    <w:p w:rsidR="00DD78A1" w:rsidRPr="00DD78A1" w:rsidRDefault="00DD78A1" w:rsidP="00DD78A1">
      <w:pPr>
        <w:spacing w:line="360" w:lineRule="auto"/>
        <w:ind w:firstLine="851"/>
        <w:jc w:val="both"/>
        <w:rPr>
          <w:rFonts w:ascii="Times New Roman" w:hAnsi="Times New Roman"/>
          <w:sz w:val="24"/>
          <w:szCs w:val="24"/>
        </w:rPr>
      </w:pPr>
    </w:p>
    <w:p w:rsidR="00DD78A1" w:rsidRPr="00DD78A1" w:rsidRDefault="00DD78A1" w:rsidP="00DD78A1">
      <w:pPr>
        <w:spacing w:line="360" w:lineRule="auto"/>
        <w:ind w:firstLine="851"/>
        <w:jc w:val="both"/>
        <w:rPr>
          <w:rFonts w:ascii="Times New Roman" w:hAnsi="Times New Roman"/>
          <w:sz w:val="24"/>
          <w:szCs w:val="24"/>
        </w:rPr>
      </w:pPr>
    </w:p>
    <w:p w:rsidR="00DD78A1" w:rsidRPr="00DD78A1" w:rsidRDefault="00DD78A1" w:rsidP="00DD78A1">
      <w:pPr>
        <w:spacing w:line="360" w:lineRule="auto"/>
        <w:ind w:firstLine="851"/>
        <w:jc w:val="both"/>
        <w:rPr>
          <w:rFonts w:ascii="Times New Roman" w:hAnsi="Times New Roman"/>
          <w:sz w:val="24"/>
          <w:szCs w:val="24"/>
        </w:rPr>
      </w:pPr>
    </w:p>
    <w:p w:rsidR="00DD78A1" w:rsidRPr="00DD78A1" w:rsidRDefault="00DD78A1" w:rsidP="00DD78A1">
      <w:pPr>
        <w:jc w:val="center"/>
        <w:rPr>
          <w:rFonts w:ascii="Times New Roman" w:hAnsi="Times New Roman"/>
          <w:b/>
          <w:sz w:val="28"/>
          <w:szCs w:val="28"/>
        </w:rPr>
      </w:pPr>
      <w:r w:rsidRPr="00DD78A1">
        <w:rPr>
          <w:rFonts w:ascii="Times New Roman" w:hAnsi="Times New Roman"/>
          <w:b/>
          <w:bCs/>
          <w:sz w:val="28"/>
          <w:szCs w:val="28"/>
        </w:rPr>
        <w:lastRenderedPageBreak/>
        <w:t>KAUNO R</w:t>
      </w:r>
      <w:r w:rsidRPr="00DD78A1">
        <w:rPr>
          <w:rFonts w:ascii="Times New Roman" w:hAnsi="Times New Roman"/>
          <w:b/>
          <w:sz w:val="28"/>
          <w:szCs w:val="28"/>
        </w:rPr>
        <w:t>AJONO SAVIVALDYB</w:t>
      </w:r>
      <w:r w:rsidRPr="00DD78A1">
        <w:rPr>
          <w:rFonts w:ascii="Times New Roman" w:hAnsi="Times New Roman" w:hint="eastAsia"/>
          <w:b/>
          <w:sz w:val="28"/>
          <w:szCs w:val="28"/>
        </w:rPr>
        <w:t>Ė</w:t>
      </w:r>
      <w:r w:rsidRPr="00DD78A1">
        <w:rPr>
          <w:rFonts w:ascii="Times New Roman" w:hAnsi="Times New Roman"/>
          <w:b/>
          <w:sz w:val="28"/>
          <w:szCs w:val="28"/>
        </w:rPr>
        <w:t>S NARKOTIK</w:t>
      </w:r>
      <w:r w:rsidRPr="00DD78A1">
        <w:rPr>
          <w:rFonts w:ascii="Times New Roman" w:hAnsi="Times New Roman" w:hint="eastAsia"/>
          <w:b/>
          <w:sz w:val="28"/>
          <w:szCs w:val="28"/>
        </w:rPr>
        <w:t>Ų</w:t>
      </w:r>
      <w:r w:rsidRPr="00DD78A1">
        <w:rPr>
          <w:rFonts w:ascii="Times New Roman" w:hAnsi="Times New Roman"/>
          <w:b/>
          <w:sz w:val="28"/>
          <w:szCs w:val="28"/>
        </w:rPr>
        <w:t>, ALKOHOLIO IR TABAKO VARTOJIMO KONTROL</w:t>
      </w:r>
      <w:r w:rsidRPr="00DD78A1">
        <w:rPr>
          <w:rFonts w:ascii="Times New Roman" w:hAnsi="Times New Roman" w:hint="eastAsia"/>
          <w:b/>
          <w:sz w:val="28"/>
          <w:szCs w:val="28"/>
        </w:rPr>
        <w:t>Ė</w:t>
      </w:r>
      <w:r w:rsidRPr="00DD78A1">
        <w:rPr>
          <w:rFonts w:ascii="Times New Roman" w:hAnsi="Times New Roman"/>
          <w:b/>
          <w:sz w:val="28"/>
          <w:szCs w:val="28"/>
        </w:rPr>
        <w:t>S KOMISIJA</w:t>
      </w:r>
    </w:p>
    <w:p w:rsidR="00DD78A1" w:rsidRPr="00DD78A1" w:rsidRDefault="00DD78A1" w:rsidP="00DD78A1">
      <w:pPr>
        <w:jc w:val="center"/>
        <w:rPr>
          <w:rFonts w:ascii="Times New Roman" w:hAnsi="Times New Roman"/>
          <w:b/>
          <w:sz w:val="24"/>
          <w:szCs w:val="24"/>
        </w:rPr>
      </w:pP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 xml:space="preserve">SAVIVALDYBĖS TARYBOS SPRENDIMO ,,DĖL KAUNO RAJONO SAVIVALDYBĖS NARKOTIKŲ, ALKOHOLIO IR TABAKO VARTOJIMO KONTROLĖS KOMISIJOS NUOSTATŲ PATVIRTINIMO“ PROJEKTO </w:t>
      </w:r>
    </w:p>
    <w:p w:rsidR="00DD78A1" w:rsidRPr="00DD78A1" w:rsidRDefault="00DD78A1" w:rsidP="00DD78A1">
      <w:pPr>
        <w:jc w:val="center"/>
        <w:rPr>
          <w:rFonts w:ascii="Times New Roman" w:hAnsi="Times New Roman"/>
          <w:b/>
          <w:sz w:val="24"/>
          <w:szCs w:val="24"/>
        </w:rPr>
      </w:pPr>
      <w:r w:rsidRPr="00DD78A1">
        <w:rPr>
          <w:rFonts w:ascii="Times New Roman" w:hAnsi="Times New Roman"/>
          <w:b/>
          <w:sz w:val="24"/>
          <w:szCs w:val="24"/>
        </w:rPr>
        <w:t>AIŠKINAMASIS RAŠTAS</w:t>
      </w:r>
    </w:p>
    <w:p w:rsidR="00DD78A1" w:rsidRPr="00DD78A1" w:rsidRDefault="00DD78A1" w:rsidP="00DD78A1">
      <w:pPr>
        <w:spacing w:line="360" w:lineRule="auto"/>
        <w:jc w:val="center"/>
        <w:rPr>
          <w:rFonts w:ascii="Times New Roman" w:hAnsi="Times New Roman"/>
          <w:sz w:val="24"/>
          <w:szCs w:val="24"/>
        </w:rPr>
      </w:pPr>
    </w:p>
    <w:p w:rsidR="00DD78A1" w:rsidRPr="00DD78A1" w:rsidRDefault="00DD78A1" w:rsidP="00DD78A1">
      <w:pPr>
        <w:jc w:val="center"/>
        <w:rPr>
          <w:rFonts w:ascii="Times New Roman" w:hAnsi="Times New Roman"/>
          <w:sz w:val="24"/>
          <w:szCs w:val="24"/>
        </w:rPr>
      </w:pPr>
      <w:r w:rsidRPr="00DD78A1">
        <w:rPr>
          <w:rFonts w:ascii="Times New Roman" w:hAnsi="Times New Roman"/>
          <w:sz w:val="24"/>
          <w:szCs w:val="24"/>
        </w:rPr>
        <w:t>2019 m. rugsėjo 17 d.</w:t>
      </w:r>
    </w:p>
    <w:p w:rsidR="00DD78A1" w:rsidRPr="00DD78A1" w:rsidRDefault="00DD78A1" w:rsidP="00DD78A1">
      <w:pPr>
        <w:jc w:val="center"/>
        <w:rPr>
          <w:rFonts w:ascii="Times New Roman" w:hAnsi="Times New Roman"/>
          <w:sz w:val="24"/>
          <w:szCs w:val="24"/>
        </w:rPr>
      </w:pPr>
      <w:r w:rsidRPr="00DD78A1">
        <w:rPr>
          <w:rFonts w:ascii="Times New Roman" w:hAnsi="Times New Roman"/>
          <w:sz w:val="24"/>
          <w:szCs w:val="24"/>
        </w:rPr>
        <w:t>Kaunas</w:t>
      </w:r>
    </w:p>
    <w:p w:rsidR="00DD78A1" w:rsidRPr="00DD78A1" w:rsidRDefault="00DD78A1" w:rsidP="00DD78A1">
      <w:pPr>
        <w:spacing w:line="360" w:lineRule="auto"/>
        <w:jc w:val="center"/>
        <w:rPr>
          <w:rFonts w:ascii="Times New Roman" w:hAnsi="Times New Roman"/>
          <w:sz w:val="24"/>
          <w:szCs w:val="24"/>
        </w:rPr>
      </w:pP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1. Sprendimo projekto rengimą paskatinusios priežastys, tikslai.</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Sprendimo projekto tikslas – patvirtinti Kauno rajono savivaldybės narkotikų, alkoholio ir tabako kontrolės komisijos nuostatus (toliau – Nuostatai). Teikiamų nuostatų projektas svarstytas 2019 m. rugsėjo 16 d. Kauno rajono savivaldybės narkotikų, alkoholio ir tabako vartojimo kontrolės komisijos posėdyje, projektui pritarta.</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2.</w:t>
      </w:r>
      <w:r w:rsidRPr="00DD78A1">
        <w:rPr>
          <w:rFonts w:ascii="Times New Roman" w:hAnsi="Times New Roman"/>
          <w:sz w:val="24"/>
          <w:szCs w:val="24"/>
        </w:rPr>
        <w:t xml:space="preserve"> </w:t>
      </w:r>
      <w:r w:rsidRPr="00DD78A1">
        <w:rPr>
          <w:rFonts w:ascii="Times New Roman" w:hAnsi="Times New Roman"/>
          <w:b/>
          <w:sz w:val="24"/>
          <w:szCs w:val="24"/>
        </w:rPr>
        <w:t>Teisinis reglamentavimas (kaip šiuo metu reglamentuojami sprendimo projekte aptariami klausimai, teisės aktai, kuriais vadovaujantis parengtas sprendimo projektas).</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Lietuvos Respublikos vietos savivaldos įstatymo (toliau – Įstatymas) 15 straipsnio 7 dalis nustato, kad savivaldybės tarybos komisijų nuostatus tvirtina savivaldybės taryba. Vadovaujantis Įstatymo 16 straipsnio 2 dalies 6 punktu, šis klausimas priskirtas išimtinei savivaldybės tarybos kompetencijai.</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3. Galimi sprendimo priėmimo padariniai (teigiami ir (ar) neigiami).</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 xml:space="preserve">Neigiamų padarinių nenumatoma. </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4. Galiojantys Kauno rajono savivaldybės tarybos sprendimai, kuriuos būtina pakeisti ar panaikinti, priėmus sprendimo projektą (pateikiamas aktų sąrašas).</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 xml:space="preserve">Būtina pripažinti netekusiu galios </w:t>
      </w:r>
      <w:r w:rsidRPr="00DD78A1">
        <w:rPr>
          <w:rFonts w:ascii="Times New Roman" w:hAnsi="Times New Roman"/>
          <w:sz w:val="24"/>
        </w:rPr>
        <w:t>Kauno rajono savivaldybės tarybos 2004 m. birželio 23 d. sprendimą Nr. 111 ,,Dėl Kauno rajono savivaldybės narkotikų, alkoholio ir tabako vartojimo kontrolės komisijos nuostatų patvirtinimo“.</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5. Lėšos sprendimui įgyvendinti, jų šaltiniai.</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 xml:space="preserve">Sprendimui įgyvendinti biudžeto lėšų nereikės. </w:t>
      </w:r>
    </w:p>
    <w:p w:rsidR="00DD78A1" w:rsidRPr="00DD78A1" w:rsidRDefault="00DD78A1" w:rsidP="00DD78A1">
      <w:pPr>
        <w:spacing w:line="360" w:lineRule="auto"/>
        <w:ind w:firstLine="851"/>
        <w:rPr>
          <w:rFonts w:ascii="Times New Roman" w:hAnsi="Times New Roman"/>
          <w:b/>
          <w:sz w:val="24"/>
          <w:szCs w:val="24"/>
        </w:rPr>
      </w:pPr>
      <w:r w:rsidRPr="00DD78A1">
        <w:rPr>
          <w:rFonts w:ascii="Times New Roman" w:hAnsi="Times New Roman"/>
          <w:b/>
          <w:sz w:val="24"/>
          <w:szCs w:val="24"/>
        </w:rPr>
        <w:t xml:space="preserve">6. Būtinybė skelbti sprendimą Teisės aktų ir kituose registruose. Viešinimas. </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 xml:space="preserve">Priimtas sprendimas viešinamas Savivaldybės interneto svetainėje www.krs.lt. </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7. Antikorupcinis vertinimas.</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Vertinimas nereikalingas.</w:t>
      </w:r>
    </w:p>
    <w:p w:rsidR="00DD78A1" w:rsidRPr="00DD78A1" w:rsidRDefault="00DD78A1" w:rsidP="00DD78A1">
      <w:pPr>
        <w:tabs>
          <w:tab w:val="left" w:pos="851"/>
        </w:tabs>
        <w:spacing w:line="360" w:lineRule="auto"/>
        <w:ind w:firstLine="851"/>
        <w:jc w:val="both"/>
        <w:rPr>
          <w:rFonts w:ascii="Times New Roman" w:hAnsi="Times New Roman"/>
          <w:b/>
          <w:sz w:val="24"/>
          <w:szCs w:val="24"/>
        </w:rPr>
      </w:pPr>
      <w:r w:rsidRPr="00DD78A1">
        <w:rPr>
          <w:rFonts w:ascii="Times New Roman" w:hAnsi="Times New Roman"/>
          <w:b/>
          <w:sz w:val="24"/>
          <w:szCs w:val="24"/>
        </w:rPr>
        <w:t>8. Numatomo teisinio reguliavimo poveikio vertinimo rezultatai.</w:t>
      </w:r>
    </w:p>
    <w:p w:rsidR="00DD78A1" w:rsidRPr="00DD78A1" w:rsidRDefault="00DD78A1" w:rsidP="00DD78A1">
      <w:pPr>
        <w:tabs>
          <w:tab w:val="left" w:pos="851"/>
        </w:tabs>
        <w:spacing w:line="360" w:lineRule="auto"/>
        <w:ind w:firstLine="851"/>
        <w:jc w:val="both"/>
        <w:rPr>
          <w:rFonts w:ascii="Times New Roman" w:hAnsi="Times New Roman"/>
          <w:sz w:val="24"/>
          <w:szCs w:val="24"/>
        </w:rPr>
      </w:pPr>
      <w:r w:rsidRPr="00DD78A1">
        <w:rPr>
          <w:rFonts w:ascii="Times New Roman" w:hAnsi="Times New Roman"/>
          <w:sz w:val="24"/>
          <w:szCs w:val="24"/>
        </w:rPr>
        <w:t>Vertinimas nereikalingas.</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lastRenderedPageBreak/>
        <w:t>9. Kiti, sprendimo iniciatorių nuomone, reikalingi pagrindimai ir paaiškinimai.</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Nėra.</w:t>
      </w:r>
    </w:p>
    <w:p w:rsidR="00DD78A1" w:rsidRPr="00DD78A1" w:rsidRDefault="00DD78A1" w:rsidP="00DD78A1">
      <w:pPr>
        <w:spacing w:line="360" w:lineRule="auto"/>
        <w:ind w:firstLine="851"/>
        <w:jc w:val="both"/>
        <w:rPr>
          <w:rFonts w:ascii="Times New Roman" w:hAnsi="Times New Roman"/>
          <w:b/>
          <w:sz w:val="24"/>
          <w:szCs w:val="24"/>
        </w:rPr>
      </w:pPr>
      <w:r w:rsidRPr="00DD78A1">
        <w:rPr>
          <w:rFonts w:ascii="Times New Roman" w:hAnsi="Times New Roman"/>
          <w:b/>
          <w:sz w:val="24"/>
          <w:szCs w:val="24"/>
        </w:rPr>
        <w:t>10. Sprendimo projekto rengėjai. Asmuo, atsakingas už sprendimo įvykdymą.</w:t>
      </w:r>
    </w:p>
    <w:p w:rsidR="00DD78A1" w:rsidRPr="00DD78A1" w:rsidRDefault="00DD78A1" w:rsidP="00DD78A1">
      <w:pPr>
        <w:spacing w:line="360" w:lineRule="auto"/>
        <w:ind w:firstLine="851"/>
        <w:jc w:val="both"/>
        <w:rPr>
          <w:rFonts w:ascii="Times New Roman" w:hAnsi="Times New Roman"/>
          <w:sz w:val="24"/>
          <w:szCs w:val="24"/>
        </w:rPr>
      </w:pPr>
      <w:r w:rsidRPr="00DD78A1">
        <w:rPr>
          <w:rFonts w:ascii="Times New Roman" w:hAnsi="Times New Roman"/>
          <w:sz w:val="24"/>
          <w:szCs w:val="24"/>
        </w:rPr>
        <w:t xml:space="preserve">Sprendimo projektą parengė Savivaldybės tarybos narys Saulius </w:t>
      </w:r>
      <w:proofErr w:type="spellStart"/>
      <w:r w:rsidRPr="00DD78A1">
        <w:rPr>
          <w:rFonts w:ascii="Times New Roman" w:hAnsi="Times New Roman"/>
          <w:sz w:val="24"/>
          <w:szCs w:val="24"/>
        </w:rPr>
        <w:t>Davainis</w:t>
      </w:r>
      <w:proofErr w:type="spellEnd"/>
      <w:r w:rsidRPr="00DD78A1">
        <w:rPr>
          <w:rFonts w:ascii="Times New Roman" w:hAnsi="Times New Roman"/>
          <w:sz w:val="24"/>
          <w:szCs w:val="24"/>
        </w:rPr>
        <w:t>. Atsakinga už sprendimo įgyvendinimą – Mingailė Stašaitytė, Savivaldybės mero padėjėja.</w:t>
      </w:r>
    </w:p>
    <w:p w:rsidR="00DD78A1" w:rsidRPr="00DD78A1" w:rsidRDefault="00DD78A1" w:rsidP="00DD78A1">
      <w:pPr>
        <w:spacing w:line="360" w:lineRule="auto"/>
        <w:ind w:firstLine="720"/>
        <w:jc w:val="both"/>
        <w:rPr>
          <w:rFonts w:ascii="Times New Roman" w:hAnsi="Times New Roman"/>
          <w:sz w:val="24"/>
          <w:szCs w:val="24"/>
        </w:rPr>
      </w:pPr>
    </w:p>
    <w:p w:rsidR="00DD78A1" w:rsidRPr="00DD78A1" w:rsidRDefault="00DD78A1" w:rsidP="00DD78A1">
      <w:pPr>
        <w:spacing w:line="360" w:lineRule="auto"/>
        <w:ind w:firstLine="720"/>
        <w:jc w:val="both"/>
        <w:rPr>
          <w:rFonts w:ascii="Times New Roman" w:hAnsi="Times New Roman"/>
          <w:sz w:val="24"/>
          <w:szCs w:val="24"/>
        </w:rPr>
      </w:pPr>
    </w:p>
    <w:p w:rsidR="00DD78A1" w:rsidRPr="00DD78A1" w:rsidRDefault="00DD78A1" w:rsidP="00DD78A1">
      <w:pPr>
        <w:rPr>
          <w:rFonts w:ascii="Times New Roman" w:hAnsi="Times New Roman"/>
          <w:sz w:val="24"/>
          <w:szCs w:val="24"/>
        </w:rPr>
      </w:pPr>
      <w:r w:rsidRPr="00DD78A1">
        <w:rPr>
          <w:rFonts w:ascii="Times New Roman" w:hAnsi="Times New Roman"/>
          <w:sz w:val="24"/>
          <w:szCs w:val="24"/>
        </w:rPr>
        <w:t>Kauno rajono savivaldyb</w:t>
      </w:r>
      <w:r w:rsidRPr="00DD78A1">
        <w:rPr>
          <w:rFonts w:ascii="Times New Roman" w:hAnsi="Times New Roman" w:hint="eastAsia"/>
          <w:sz w:val="24"/>
          <w:szCs w:val="24"/>
        </w:rPr>
        <w:t>ė</w:t>
      </w:r>
      <w:r w:rsidRPr="00DD78A1">
        <w:rPr>
          <w:rFonts w:ascii="Times New Roman" w:hAnsi="Times New Roman"/>
          <w:sz w:val="24"/>
          <w:szCs w:val="24"/>
        </w:rPr>
        <w:t>s narkotik</w:t>
      </w:r>
      <w:r w:rsidRPr="00DD78A1">
        <w:rPr>
          <w:rFonts w:ascii="Times New Roman" w:hAnsi="Times New Roman" w:hint="eastAsia"/>
          <w:sz w:val="24"/>
          <w:szCs w:val="24"/>
        </w:rPr>
        <w:t>ų</w:t>
      </w:r>
      <w:r w:rsidRPr="00DD78A1">
        <w:rPr>
          <w:rFonts w:ascii="Times New Roman" w:hAnsi="Times New Roman"/>
          <w:sz w:val="24"/>
          <w:szCs w:val="24"/>
        </w:rPr>
        <w:t>,</w:t>
      </w:r>
    </w:p>
    <w:p w:rsidR="00DD78A1" w:rsidRPr="00DD78A1" w:rsidRDefault="00DD78A1" w:rsidP="00DD78A1">
      <w:pPr>
        <w:rPr>
          <w:rFonts w:ascii="Times New Roman" w:hAnsi="Times New Roman"/>
          <w:sz w:val="24"/>
          <w:szCs w:val="24"/>
        </w:rPr>
      </w:pPr>
      <w:r w:rsidRPr="00DD78A1">
        <w:rPr>
          <w:rFonts w:ascii="Times New Roman" w:hAnsi="Times New Roman"/>
          <w:sz w:val="24"/>
          <w:szCs w:val="24"/>
        </w:rPr>
        <w:t>alkoholio ir tabako kontrol</w:t>
      </w:r>
      <w:r w:rsidRPr="00DD78A1">
        <w:rPr>
          <w:rFonts w:ascii="Times New Roman" w:hAnsi="Times New Roman" w:hint="eastAsia"/>
          <w:sz w:val="24"/>
          <w:szCs w:val="24"/>
        </w:rPr>
        <w:t>ė</w:t>
      </w:r>
      <w:r w:rsidRPr="00DD78A1">
        <w:rPr>
          <w:rFonts w:ascii="Times New Roman" w:hAnsi="Times New Roman"/>
          <w:sz w:val="24"/>
          <w:szCs w:val="24"/>
        </w:rPr>
        <w:t>s</w:t>
      </w:r>
    </w:p>
    <w:p w:rsidR="00DD78A1" w:rsidRPr="00DD78A1" w:rsidRDefault="00DD78A1" w:rsidP="00DD78A1">
      <w:pPr>
        <w:rPr>
          <w:rFonts w:ascii="Times New Roman" w:hAnsi="Times New Roman"/>
          <w:sz w:val="24"/>
          <w:szCs w:val="24"/>
        </w:rPr>
      </w:pPr>
      <w:r w:rsidRPr="00DD78A1">
        <w:rPr>
          <w:rFonts w:ascii="Times New Roman" w:hAnsi="Times New Roman"/>
          <w:sz w:val="24"/>
          <w:szCs w:val="24"/>
        </w:rPr>
        <w:t xml:space="preserve">komisijos pirmininkas </w:t>
      </w:r>
      <w:r w:rsidRPr="00DD78A1">
        <w:rPr>
          <w:rFonts w:ascii="Times New Roman" w:hAnsi="Times New Roman"/>
          <w:sz w:val="24"/>
          <w:szCs w:val="24"/>
        </w:rPr>
        <w:tab/>
      </w:r>
      <w:r w:rsidRPr="00DD78A1">
        <w:rPr>
          <w:rFonts w:ascii="Times New Roman" w:hAnsi="Times New Roman"/>
          <w:sz w:val="24"/>
          <w:szCs w:val="24"/>
        </w:rPr>
        <w:tab/>
      </w:r>
      <w:r w:rsidRPr="00DD78A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78A1">
        <w:rPr>
          <w:rFonts w:ascii="Times New Roman" w:hAnsi="Times New Roman"/>
          <w:sz w:val="24"/>
          <w:szCs w:val="24"/>
        </w:rPr>
        <w:tab/>
        <w:t xml:space="preserve">                Saulius </w:t>
      </w:r>
      <w:proofErr w:type="spellStart"/>
      <w:r w:rsidRPr="00DD78A1">
        <w:rPr>
          <w:rFonts w:ascii="Times New Roman" w:hAnsi="Times New Roman"/>
          <w:sz w:val="24"/>
          <w:szCs w:val="24"/>
        </w:rPr>
        <w:t>Davainis</w:t>
      </w:r>
      <w:proofErr w:type="spellEnd"/>
    </w:p>
    <w:p w:rsidR="0077615A" w:rsidRPr="00A11FA1" w:rsidRDefault="0077615A" w:rsidP="00A11FA1">
      <w:pPr>
        <w:spacing w:line="360" w:lineRule="auto"/>
        <w:jc w:val="center"/>
        <w:rPr>
          <w:rFonts w:ascii="Times New Roman" w:hAnsi="Times New Roman"/>
          <w:sz w:val="24"/>
          <w:szCs w:val="24"/>
        </w:rPr>
      </w:pPr>
    </w:p>
    <w:sectPr w:rsidR="0077615A" w:rsidRPr="00A11FA1"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936" w:rsidRDefault="00DF1936">
      <w:r>
        <w:separator/>
      </w:r>
    </w:p>
  </w:endnote>
  <w:endnote w:type="continuationSeparator" w:id="0">
    <w:p w:rsidR="00DF1936" w:rsidRDefault="00DF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BA"/>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936" w:rsidRDefault="00DF1936">
      <w:r>
        <w:separator/>
      </w:r>
    </w:p>
  </w:footnote>
  <w:footnote w:type="continuationSeparator" w:id="0">
    <w:p w:rsidR="00DF1936" w:rsidRDefault="00DF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65F8FE3A" wp14:editId="1C3DD88E">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DC126E5"/>
    <w:multiLevelType w:val="multilevel"/>
    <w:tmpl w:val="5C8A8734"/>
    <w:lvl w:ilvl="0">
      <w:start w:val="1"/>
      <w:numFmt w:val="decimal"/>
      <w:lvlText w:val="%1."/>
      <w:lvlJc w:val="left"/>
      <w:pPr>
        <w:ind w:left="855" w:hanging="360"/>
      </w:pPr>
    </w:lvl>
    <w:lvl w:ilvl="1">
      <w:start w:val="1"/>
      <w:numFmt w:val="decimal"/>
      <w:isLgl/>
      <w:lvlText w:val="%1.%2."/>
      <w:lvlJc w:val="left"/>
      <w:pPr>
        <w:ind w:left="1862" w:hanging="585"/>
      </w:pPr>
      <w:rPr>
        <w:rFonts w:hint="default"/>
      </w:rPr>
    </w:lvl>
    <w:lvl w:ilvl="2">
      <w:start w:val="1"/>
      <w:numFmt w:val="decimal"/>
      <w:isLgl/>
      <w:lvlText w:val="%1.%2.%3."/>
      <w:lvlJc w:val="left"/>
      <w:pPr>
        <w:ind w:left="2817" w:hanging="720"/>
      </w:pPr>
      <w:rPr>
        <w:rFonts w:hint="default"/>
      </w:rPr>
    </w:lvl>
    <w:lvl w:ilvl="3">
      <w:start w:val="1"/>
      <w:numFmt w:val="decimal"/>
      <w:isLgl/>
      <w:lvlText w:val="%1.%2.%3.%4."/>
      <w:lvlJc w:val="left"/>
      <w:pPr>
        <w:ind w:left="3618" w:hanging="720"/>
      </w:pPr>
      <w:rPr>
        <w:rFonts w:hint="default"/>
      </w:rPr>
    </w:lvl>
    <w:lvl w:ilvl="4">
      <w:start w:val="1"/>
      <w:numFmt w:val="decimal"/>
      <w:isLgl/>
      <w:lvlText w:val="%1.%2.%3.%4.%5."/>
      <w:lvlJc w:val="left"/>
      <w:pPr>
        <w:ind w:left="4779"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741" w:hanging="1440"/>
      </w:pPr>
      <w:rPr>
        <w:rFonts w:hint="default"/>
      </w:rPr>
    </w:lvl>
    <w:lvl w:ilvl="7">
      <w:start w:val="1"/>
      <w:numFmt w:val="decimal"/>
      <w:isLgl/>
      <w:lvlText w:val="%1.%2.%3.%4.%5.%6.%7.%8."/>
      <w:lvlJc w:val="left"/>
      <w:pPr>
        <w:ind w:left="7542" w:hanging="1440"/>
      </w:pPr>
      <w:rPr>
        <w:rFonts w:hint="default"/>
      </w:rPr>
    </w:lvl>
    <w:lvl w:ilvl="8">
      <w:start w:val="1"/>
      <w:numFmt w:val="decimal"/>
      <w:isLgl/>
      <w:lvlText w:val="%1.%2.%3.%4.%5.%6.%7.%8.%9."/>
      <w:lvlJc w:val="left"/>
      <w:pPr>
        <w:ind w:left="8703" w:hanging="1800"/>
      </w:pPr>
      <w:rPr>
        <w:rFonts w:hint="default"/>
      </w:r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6F60747A"/>
    <w:multiLevelType w:val="hybridMultilevel"/>
    <w:tmpl w:val="D1AA115C"/>
    <w:lvl w:ilvl="0" w:tplc="5D029CE0">
      <w:start w:val="1"/>
      <w:numFmt w:val="decimal"/>
      <w:lvlText w:val="%1."/>
      <w:lvlJc w:val="left"/>
      <w:pPr>
        <w:ind w:left="1241" w:hanging="39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2C36"/>
    <w:rsid w:val="00255C96"/>
    <w:rsid w:val="00256E74"/>
    <w:rsid w:val="0025701B"/>
    <w:rsid w:val="002575DB"/>
    <w:rsid w:val="00257DDB"/>
    <w:rsid w:val="0026031A"/>
    <w:rsid w:val="00261F27"/>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235A"/>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5BD"/>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1061"/>
    <w:rsid w:val="00AD257B"/>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47E"/>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D78A1"/>
    <w:rsid w:val="00DE1892"/>
    <w:rsid w:val="00DE54CA"/>
    <w:rsid w:val="00DE5A1C"/>
    <w:rsid w:val="00DE6E73"/>
    <w:rsid w:val="00DF1936"/>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375E"/>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6</Pages>
  <Words>6234</Words>
  <Characters>3554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2</cp:revision>
  <cp:lastPrinted>2019-09-26T09:35:00Z</cp:lastPrinted>
  <dcterms:created xsi:type="dcterms:W3CDTF">2019-09-26T09:35:00Z</dcterms:created>
  <dcterms:modified xsi:type="dcterms:W3CDTF">2019-09-26T09:35:00Z</dcterms:modified>
</cp:coreProperties>
</file>