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caps/>
          <w:szCs w:val="24"/>
        </w:rPr>
        <w:alias w:val="1 pr."/>
        <w:tag w:val="part_002da4ba43c44d0a97bdf17a15c9b51b"/>
        <w:id w:val="-495959036"/>
      </w:sdtPr>
      <w:sdtEndPr>
        <w:rPr>
          <w:b w:val="0"/>
          <w:caps w:val="0"/>
          <w:sz w:val="22"/>
          <w:szCs w:val="22"/>
        </w:rPr>
      </w:sdtEndPr>
      <w:sdtContent>
        <w:p w:rsidR="005C0225" w:rsidRDefault="005C0225" w:rsidP="005C0225">
          <w:pPr>
            <w:tabs>
              <w:tab w:val="left" w:pos="11199"/>
            </w:tabs>
            <w:jc w:val="center"/>
            <w:rPr>
              <w:bCs/>
              <w:szCs w:val="24"/>
            </w:rPr>
          </w:pPr>
          <w:r>
            <w:rPr>
              <w:b/>
              <w:caps/>
              <w:szCs w:val="24"/>
            </w:rPr>
            <w:t xml:space="preserve">                                                                                                                                                                                      </w:t>
          </w:r>
          <w:r>
            <w:rPr>
              <w:bCs/>
              <w:szCs w:val="24"/>
            </w:rPr>
            <w:t xml:space="preserve">Socialinės reabilitacijos paslaugų </w:t>
          </w:r>
        </w:p>
        <w:p w:rsidR="005C0225" w:rsidRDefault="005C0225" w:rsidP="005C0225">
          <w:pPr>
            <w:tabs>
              <w:tab w:val="center" w:pos="4819"/>
              <w:tab w:val="right" w:pos="9638"/>
            </w:tabs>
            <w:ind w:left="11280"/>
            <w:jc w:val="both"/>
            <w:rPr>
              <w:bCs/>
              <w:szCs w:val="24"/>
            </w:rPr>
          </w:pPr>
          <w:r>
            <w:rPr>
              <w:bCs/>
              <w:szCs w:val="24"/>
            </w:rPr>
            <w:t xml:space="preserve">neįgaliesiems bendruomenėje </w:t>
          </w:r>
        </w:p>
        <w:p w:rsidR="005C0225" w:rsidRDefault="005C0225" w:rsidP="005C0225">
          <w:pPr>
            <w:tabs>
              <w:tab w:val="center" w:pos="4819"/>
              <w:tab w:val="right" w:pos="9638"/>
            </w:tabs>
            <w:ind w:left="11280"/>
            <w:jc w:val="both"/>
            <w:rPr>
              <w:bCs/>
              <w:szCs w:val="24"/>
            </w:rPr>
          </w:pPr>
          <w:r>
            <w:rPr>
              <w:bCs/>
              <w:szCs w:val="24"/>
            </w:rPr>
            <w:t xml:space="preserve">projektui vykdyti skirtų lėšų </w:t>
          </w:r>
        </w:p>
        <w:p w:rsidR="005C0225" w:rsidRDefault="005C0225" w:rsidP="005C0225">
          <w:pPr>
            <w:tabs>
              <w:tab w:val="center" w:pos="4819"/>
              <w:tab w:val="right" w:pos="9638"/>
            </w:tabs>
            <w:ind w:left="11280"/>
            <w:jc w:val="both"/>
            <w:rPr>
              <w:b/>
              <w:szCs w:val="24"/>
            </w:rPr>
          </w:pPr>
          <w:r>
            <w:rPr>
              <w:bCs/>
              <w:szCs w:val="24"/>
            </w:rPr>
            <w:t xml:space="preserve">pervedimo ir naudojimo sutarties </w:t>
          </w:r>
        </w:p>
        <w:p w:rsidR="005C0225" w:rsidRDefault="005C0225" w:rsidP="005C0225">
          <w:pPr>
            <w:ind w:left="11280"/>
            <w:rPr>
              <w:bCs/>
              <w:szCs w:val="24"/>
            </w:rPr>
          </w:pPr>
          <w:sdt>
            <w:sdtPr>
              <w:rPr>
                <w:bCs/>
                <w:szCs w:val="24"/>
              </w:rPr>
              <w:alias w:val="Numeris"/>
              <w:tag w:val="nr_002da4ba43c44d0a97bdf17a15c9b51b"/>
              <w:id w:val="-18783407"/>
            </w:sdtPr>
            <w:sdtContent>
              <w:r>
                <w:rPr>
                  <w:bCs/>
                  <w:szCs w:val="24"/>
                </w:rPr>
                <w:t>1</w:t>
              </w:r>
            </w:sdtContent>
          </w:sdt>
          <w:r>
            <w:rPr>
              <w:bCs/>
              <w:szCs w:val="24"/>
            </w:rPr>
            <w:t xml:space="preserve"> priedas</w:t>
          </w:r>
        </w:p>
        <w:p w:rsidR="005C0225" w:rsidRDefault="005C0225" w:rsidP="005C0225">
          <w:pPr>
            <w:rPr>
              <w:szCs w:val="24"/>
            </w:rPr>
          </w:pPr>
        </w:p>
        <w:sdt>
          <w:sdtPr>
            <w:rPr>
              <w:b/>
              <w:szCs w:val="24"/>
            </w:rPr>
            <w:alias w:val="Pavadinimas"/>
            <w:tag w:val="title_002da4ba43c44d0a97bdf17a15c9b51b"/>
            <w:id w:val="1821772751"/>
          </w:sdtPr>
          <w:sdtContent>
            <w:p w:rsidR="005C0225" w:rsidRDefault="005C0225" w:rsidP="005C0225">
              <w:pPr>
                <w:jc w:val="center"/>
                <w:rPr>
                  <w:b/>
                  <w:szCs w:val="24"/>
                </w:rPr>
              </w:pPr>
              <w:r>
                <w:rPr>
                  <w:b/>
                  <w:szCs w:val="24"/>
                </w:rPr>
                <w:t>(Socialinės reabilitacijos paslaugų neįgaliesiems bendruomenėje projekto faktines išlaidas patvirtinančių dokumentų suvestinės forma)</w:t>
              </w:r>
            </w:p>
          </w:sdtContent>
        </w:sdt>
        <w:p w:rsidR="005C0225" w:rsidRDefault="005C0225" w:rsidP="005C0225">
          <w:pPr>
            <w:jc w:val="center"/>
            <w:rPr>
              <w:szCs w:val="24"/>
            </w:rPr>
          </w:pPr>
        </w:p>
        <w:p w:rsidR="005C0225" w:rsidRDefault="005C0225" w:rsidP="005C0225">
          <w:pPr>
            <w:jc w:val="center"/>
            <w:rPr>
              <w:szCs w:val="24"/>
            </w:rPr>
          </w:pPr>
          <w:r>
            <w:rPr>
              <w:szCs w:val="24"/>
            </w:rPr>
            <w:t>_________________________________________________________________________________________________________________________</w:t>
          </w:r>
        </w:p>
        <w:p w:rsidR="005C0225" w:rsidRDefault="005C0225" w:rsidP="005C0225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(projekto vykdytojo pavadinimas, kodas, adresas, telefonas)</w:t>
          </w:r>
        </w:p>
        <w:p w:rsidR="005C0225" w:rsidRDefault="005C0225" w:rsidP="005C0225">
          <w:pPr>
            <w:jc w:val="center"/>
            <w:rPr>
              <w:szCs w:val="24"/>
            </w:rPr>
          </w:pPr>
        </w:p>
        <w:p w:rsidR="005C0225" w:rsidRDefault="005C0225" w:rsidP="005C0225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SOCIALINĖS REABILITACIJOS</w:t>
          </w:r>
          <w:r>
            <w:rPr>
              <w:b/>
              <w:bCs/>
              <w:szCs w:val="24"/>
            </w:rPr>
            <w:t xml:space="preserve"> PASLAUGŲ NEĮGALIESIEMS BENDRUOMENĖJE PROJEKTO</w:t>
          </w:r>
          <w:r>
            <w:rPr>
              <w:b/>
              <w:szCs w:val="24"/>
            </w:rPr>
            <w:t xml:space="preserve"> </w:t>
          </w:r>
        </w:p>
        <w:p w:rsidR="005C0225" w:rsidRDefault="005C0225" w:rsidP="005C0225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FAKTINES IŠLAIDAS PATVIRTINANČIŲ DOKUMENTŲ SUVESTINĖ</w:t>
          </w:r>
        </w:p>
        <w:p w:rsidR="005C0225" w:rsidRDefault="005C0225" w:rsidP="005C0225">
          <w:pPr>
            <w:jc w:val="center"/>
            <w:rPr>
              <w:b/>
              <w:szCs w:val="24"/>
            </w:rPr>
          </w:pPr>
        </w:p>
        <w:p w:rsidR="005C0225" w:rsidRDefault="005C0225" w:rsidP="005C0225">
          <w:pPr>
            <w:jc w:val="center"/>
            <w:rPr>
              <w:szCs w:val="24"/>
            </w:rPr>
          </w:pPr>
          <w:r>
            <w:rPr>
              <w:szCs w:val="24"/>
            </w:rPr>
            <w:t>20____ m. _________________________ d. Nr. ____________</w:t>
          </w:r>
        </w:p>
        <w:p w:rsidR="005C0225" w:rsidRDefault="005C0225" w:rsidP="005C0225">
          <w:pPr>
            <w:jc w:val="center"/>
            <w:rPr>
              <w:szCs w:val="24"/>
            </w:rPr>
          </w:pPr>
          <w:r>
            <w:rPr>
              <w:szCs w:val="24"/>
            </w:rPr>
            <w:t>__________________________</w:t>
          </w:r>
        </w:p>
        <w:p w:rsidR="005C0225" w:rsidRDefault="005C0225" w:rsidP="005C0225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(sudarymo vieta)</w:t>
          </w:r>
        </w:p>
        <w:p w:rsidR="005C0225" w:rsidRDefault="005C0225" w:rsidP="005C0225">
          <w:pPr>
            <w:jc w:val="center"/>
            <w:rPr>
              <w:sz w:val="18"/>
              <w:szCs w:val="18"/>
            </w:rPr>
          </w:pPr>
        </w:p>
        <w:tbl>
          <w:tblPr>
            <w:tblW w:w="14563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1134"/>
            <w:gridCol w:w="3294"/>
            <w:gridCol w:w="4786"/>
            <w:gridCol w:w="3789"/>
            <w:gridCol w:w="1560"/>
          </w:tblGrid>
          <w:tr w:rsidR="005C0225" w:rsidTr="00C95535">
            <w:trPr>
              <w:trHeight w:val="1058"/>
            </w:trPr>
            <w:tc>
              <w:tcPr>
                <w:tcW w:w="1134" w:type="dxa"/>
                <w:vAlign w:val="center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3294" w:type="dxa"/>
                <w:vAlign w:val="center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Išlaidų rūšies pavadinimas</w:t>
                </w:r>
              </w:p>
            </w:tc>
            <w:tc>
              <w:tcPr>
                <w:tcW w:w="4786" w:type="dxa"/>
                <w:vAlign w:val="center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Dokumento pavadinimas, numeris, data</w:t>
                </w:r>
              </w:p>
              <w:p w:rsidR="005C0225" w:rsidRDefault="005C0225" w:rsidP="00C95535">
                <w:pPr>
                  <w:jc w:val="center"/>
                  <w:rPr>
                    <w:i/>
                    <w:szCs w:val="24"/>
                  </w:rPr>
                </w:pPr>
                <w:r>
                  <w:rPr>
                    <w:i/>
                    <w:szCs w:val="24"/>
                  </w:rPr>
                  <w:t>(PVM sąskaitos faktūros Nr., darbo užmokesčio priskaičiavimo žiniaraštis, avansinė apyskaita, kelionių nurašymo aktas, buhalterinė pažyma ir t. t.)</w:t>
                </w:r>
              </w:p>
            </w:tc>
            <w:tc>
              <w:tcPr>
                <w:tcW w:w="3789" w:type="dxa"/>
                <w:vAlign w:val="center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Prekės, paslaugos pavadinimas</w:t>
                </w:r>
              </w:p>
            </w:tc>
            <w:tc>
              <w:tcPr>
                <w:tcW w:w="1560" w:type="dxa"/>
                <w:vAlign w:val="center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Suma pagal dokumentą</w:t>
                </w:r>
              </w:p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(Eur)</w:t>
                </w: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456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5C0225" w:rsidRDefault="005C0225" w:rsidP="00C95535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I. Administracinės išlaidos</w:t>
                </w: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Darbo užmokestis projekto vadovui ir finansininkui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i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rPr>
                    <w:i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3.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 (trumpalaikis turtas)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4.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5.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Transporto išlaidos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6.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Buhalterinių paslaugų išlaidos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bottom w:val="single" w:sz="6" w:space="0" w:color="auto"/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  <w:bottom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7.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/>
                    <w:bCs/>
                    <w:szCs w:val="24"/>
                  </w:rPr>
                </w:pPr>
                <w:r>
                  <w:rPr>
                    <w:szCs w:val="24"/>
                  </w:rPr>
                  <w:t>Patalpų eksploatavimo išlaidos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8.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3003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lastRenderedPageBreak/>
                  <w:t>II. Projekto vykdymo išlaidos</w:t>
                </w: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9.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Darbo užmokestis projekto vykdytojams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i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rPr>
                    <w:i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10.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Įnašai socialiniam draudimui, Garantiniam fondui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11.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Apmokėjimas pagal autorines ir atlygintinų paslaugų sutartis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szCs w:val="24"/>
                  </w:rPr>
                  <w:t>12.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Prekės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ind w:firstLine="317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12.1.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ilgalaikis turtas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tabs>
                    <w:tab w:val="left" w:pos="552"/>
                  </w:tabs>
                  <w:ind w:firstLine="176"/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12.2.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trumpalaikis turtas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13.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Ryšių paslaugos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14.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Transporto išlaidos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15.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Patalpų eksploatavimo išlaidos</w:t>
                </w:r>
                <w:r>
                  <w:rPr>
                    <w:b/>
                    <w:szCs w:val="24"/>
                  </w:rPr>
                  <w:t xml:space="preserve">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b/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b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jc w:val="both"/>
                  <w:rPr>
                    <w:b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16.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Paprastojo patalpų remonto darbai 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17.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Maitinimas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3789" w:type="dxa"/>
                <w:tcBorders>
                  <w:righ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4" w:space="0" w:color="auto"/>
                </w:tcBorders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18.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Cs/>
                    <w:strike/>
                    <w:szCs w:val="24"/>
                  </w:rPr>
                </w:pPr>
                <w:r>
                  <w:rPr>
                    <w:bCs/>
                    <w:szCs w:val="24"/>
                  </w:rPr>
                  <w:t>Savanoriškos veiklos organizavimo išlaidos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19.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Ilgalaikio materialiojo turto remontas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Banko ar kitų kredito įstaigų mokesčiai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21.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  <w:tr w:rsidR="005C0225" w:rsidTr="00C95535">
            <w:tblPrEx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Ex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center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22.</w:t>
                </w:r>
              </w:p>
            </w:tc>
            <w:tc>
              <w:tcPr>
                <w:tcW w:w="3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IŠ VISO PROJEKTO IŠLAIDŲ (8 + 21)</w:t>
                </w:r>
              </w:p>
            </w:tc>
            <w:tc>
              <w:tcPr>
                <w:tcW w:w="4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37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5C0225" w:rsidRDefault="005C0225" w:rsidP="00C95535">
                <w:pPr>
                  <w:jc w:val="both"/>
                  <w:rPr>
                    <w:szCs w:val="24"/>
                  </w:rPr>
                </w:pPr>
              </w:p>
            </w:tc>
          </w:tr>
        </w:tbl>
        <w:p w:rsidR="005C0225" w:rsidRDefault="005C0225" w:rsidP="005C0225">
          <w:pPr>
            <w:jc w:val="both"/>
            <w:rPr>
              <w:i/>
              <w:szCs w:val="24"/>
            </w:rPr>
          </w:pPr>
        </w:p>
        <w:p w:rsidR="005C0225" w:rsidRDefault="005C0225" w:rsidP="005C0225">
          <w:pPr>
            <w:rPr>
              <w:szCs w:val="24"/>
            </w:rPr>
          </w:pPr>
          <w:r>
            <w:rPr>
              <w:szCs w:val="24"/>
            </w:rPr>
            <w:t>___________________________________                                  _________________                                  ____________________________</w:t>
          </w:r>
        </w:p>
        <w:p w:rsidR="005C0225" w:rsidRDefault="005C0225" w:rsidP="005C0225">
          <w:pPr>
            <w:tabs>
              <w:tab w:val="left" w:pos="6650"/>
            </w:tabs>
            <w:rPr>
              <w:sz w:val="22"/>
              <w:szCs w:val="22"/>
            </w:rPr>
          </w:pPr>
          <w:r>
            <w:rPr>
              <w:szCs w:val="24"/>
            </w:rPr>
            <w:t>(</w:t>
          </w:r>
          <w:r>
            <w:rPr>
              <w:sz w:val="22"/>
              <w:szCs w:val="22"/>
            </w:rPr>
            <w:t xml:space="preserve">organizacijos vadovo pareigų pavadinimas)                                                    (parašas)                                                            (vardas ir pavardė)           </w:t>
          </w:r>
        </w:p>
        <w:p w:rsidR="005C0225" w:rsidRDefault="005C0225" w:rsidP="005C0225">
          <w:pPr>
            <w:tabs>
              <w:tab w:val="left" w:pos="6650"/>
            </w:tabs>
            <w:rPr>
              <w:szCs w:val="24"/>
            </w:rPr>
          </w:pPr>
        </w:p>
        <w:p w:rsidR="005C0225" w:rsidRDefault="005C0225" w:rsidP="005C0225">
          <w:pPr>
            <w:rPr>
              <w:szCs w:val="24"/>
            </w:rPr>
          </w:pPr>
          <w:r>
            <w:rPr>
              <w:szCs w:val="24"/>
            </w:rPr>
            <w:t>Vyr. buhalteris                                                                            ___________________                               _____________________________</w:t>
          </w:r>
        </w:p>
        <w:p w:rsidR="005C0225" w:rsidRDefault="005C0225" w:rsidP="005C0225">
          <w:pPr>
            <w:ind w:firstLine="684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(parašas)                                                            (vardas ir pavardė)     </w:t>
          </w:r>
        </w:p>
      </w:sdtContent>
    </w:sdt>
    <w:p w:rsidR="000824F5" w:rsidRDefault="000824F5"/>
    <w:sectPr w:rsidR="000824F5" w:rsidSect="005C0225">
      <w:headerReference w:type="even" r:id="rId4"/>
      <w:headerReference w:type="default" r:id="rId5"/>
      <w:footerReference w:type="even" r:id="rId6"/>
      <w:headerReference w:type="first" r:id="rId7"/>
      <w:footerReference w:type="first" r:id="rId8"/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CD" w:rsidRDefault="005C0225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CD" w:rsidRDefault="005C0225">
    <w:pPr>
      <w:tabs>
        <w:tab w:val="center" w:pos="4819"/>
        <w:tab w:val="right" w:pos="9638"/>
      </w:tabs>
      <w:rPr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CD" w:rsidRDefault="005C0225">
    <w:pPr>
      <w:framePr w:wrap="auto" w:vAnchor="text" w:hAnchor="margin" w:xAlign="center" w:y="1"/>
      <w:tabs>
        <w:tab w:val="center" w:pos="4819"/>
        <w:tab w:val="right" w:pos="9638"/>
      </w:tabs>
      <w:jc w:val="both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>
      <w:rPr>
        <w:szCs w:val="24"/>
      </w:rPr>
      <w:t>7</w:t>
    </w:r>
    <w:r>
      <w:rPr>
        <w:szCs w:val="24"/>
      </w:rPr>
      <w:fldChar w:fldCharType="end"/>
    </w:r>
  </w:p>
  <w:p w:rsidR="009726CD" w:rsidRDefault="005C0225">
    <w:pPr>
      <w:tabs>
        <w:tab w:val="center" w:pos="4819"/>
        <w:tab w:val="right" w:pos="9638"/>
      </w:tabs>
      <w:jc w:val="both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CD" w:rsidRDefault="005C0225">
    <w:pPr>
      <w:tabs>
        <w:tab w:val="center" w:pos="4819"/>
        <w:tab w:val="right" w:pos="9638"/>
      </w:tabs>
      <w:jc w:val="both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CD" w:rsidRDefault="005C0225">
    <w:pPr>
      <w:tabs>
        <w:tab w:val="center" w:pos="4819"/>
        <w:tab w:val="right" w:pos="9638"/>
      </w:tabs>
      <w:jc w:val="both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296"/>
  <w:hyphenationZone w:val="396"/>
  <w:characterSpacingControl w:val="doNotCompress"/>
  <w:compat/>
  <w:rsids>
    <w:rsidRoot w:val="005C0225"/>
    <w:rsid w:val="000824F5"/>
    <w:rsid w:val="005C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0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02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0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1735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raimondag</dc:creator>
  <cp:lastModifiedBy>raimondag</cp:lastModifiedBy>
  <cp:revision>1</cp:revision>
  <dcterms:created xsi:type="dcterms:W3CDTF">2016-04-21T08:19:00Z</dcterms:created>
  <dcterms:modified xsi:type="dcterms:W3CDTF">2016-04-21T08:21:00Z</dcterms:modified>
</cp:coreProperties>
</file>