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DFF7" w14:textId="77777777" w:rsidR="002E1088" w:rsidRPr="00FD02B3" w:rsidRDefault="002E1088" w:rsidP="002E1088">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42ACD8A1" w14:textId="77777777" w:rsidR="002E1088" w:rsidRPr="00FD02B3" w:rsidRDefault="002E1088" w:rsidP="002E1088">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7BFF606B" w14:textId="0F8B9FD9" w:rsidR="002E1088" w:rsidRPr="00453FBF" w:rsidRDefault="002E1088" w:rsidP="002E1088">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 xml:space="preserve">2021 m. </w:t>
      </w:r>
      <w:r>
        <w:rPr>
          <w:rFonts w:ascii="Times New Roman" w:eastAsia="Times New Roman" w:hAnsi="Times New Roman" w:cs="Times New Roman"/>
          <w:sz w:val="23"/>
          <w:szCs w:val="23"/>
          <w:lang w:eastAsia="lt-LT"/>
        </w:rPr>
        <w:t>liepos 19</w:t>
      </w:r>
      <w:r>
        <w:rPr>
          <w:rFonts w:ascii="Times New Roman" w:eastAsia="Times New Roman" w:hAnsi="Times New Roman" w:cs="Times New Roman"/>
          <w:sz w:val="23"/>
          <w:szCs w:val="23"/>
          <w:lang w:eastAsia="lt-LT"/>
        </w:rPr>
        <w:t xml:space="preserve"> d. protokolu Nr. </w:t>
      </w:r>
      <w:r>
        <w:rPr>
          <w:rFonts w:ascii="Times New Roman" w:eastAsia="Times New Roman" w:hAnsi="Times New Roman" w:cs="Times New Roman"/>
          <w:sz w:val="23"/>
          <w:szCs w:val="23"/>
          <w:lang w:eastAsia="lt-LT"/>
        </w:rPr>
        <w:t>30</w:t>
      </w:r>
    </w:p>
    <w:p w14:paraId="0F22D11A" w14:textId="77777777" w:rsidR="002E1088" w:rsidRPr="00FD02B3" w:rsidRDefault="002E1088" w:rsidP="002E1088">
      <w:pPr>
        <w:tabs>
          <w:tab w:val="left" w:pos="959"/>
        </w:tabs>
        <w:spacing w:after="0" w:line="240" w:lineRule="auto"/>
        <w:jc w:val="center"/>
        <w:rPr>
          <w:rFonts w:ascii="Times New Roman" w:eastAsia="Times New Roman" w:hAnsi="Times New Roman" w:cs="Times New Roman"/>
          <w:b/>
          <w:caps/>
          <w:sz w:val="23"/>
          <w:szCs w:val="23"/>
          <w:lang w:eastAsia="lt-LT"/>
        </w:rPr>
      </w:pPr>
    </w:p>
    <w:p w14:paraId="45BC7909" w14:textId="77777777" w:rsidR="002E1088" w:rsidRPr="00FD02B3" w:rsidRDefault="002E1088" w:rsidP="002E1088">
      <w:pPr>
        <w:tabs>
          <w:tab w:val="left" w:pos="959"/>
        </w:tabs>
        <w:spacing w:after="0" w:line="240" w:lineRule="auto"/>
        <w:jc w:val="center"/>
        <w:rPr>
          <w:rFonts w:ascii="Times New Roman" w:eastAsia="Times New Roman" w:hAnsi="Times New Roman" w:cs="Times New Roman"/>
          <w:b/>
          <w:caps/>
          <w:sz w:val="23"/>
          <w:szCs w:val="23"/>
          <w:lang w:eastAsia="lt-LT"/>
        </w:rPr>
      </w:pPr>
    </w:p>
    <w:p w14:paraId="6A7C16A6" w14:textId="77777777" w:rsidR="002E1088" w:rsidRPr="00FD02B3" w:rsidRDefault="002E1088" w:rsidP="002E1088">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357DC9FA" w14:textId="77777777" w:rsidR="002E1088" w:rsidRPr="00FD02B3" w:rsidRDefault="002E1088" w:rsidP="002E1088">
      <w:pPr>
        <w:tabs>
          <w:tab w:val="left" w:pos="959"/>
        </w:tabs>
        <w:spacing w:after="0" w:line="240" w:lineRule="auto"/>
        <w:jc w:val="center"/>
        <w:rPr>
          <w:rFonts w:ascii="Times New Roman" w:eastAsia="Times New Roman" w:hAnsi="Times New Roman" w:cs="Times New Roman"/>
          <w:caps/>
          <w:sz w:val="23"/>
          <w:szCs w:val="23"/>
          <w:lang w:eastAsia="lt-LT"/>
        </w:rPr>
      </w:pPr>
    </w:p>
    <w:p w14:paraId="35BA5656" w14:textId="77777777" w:rsidR="002E1088" w:rsidRPr="00FD02B3" w:rsidRDefault="002E1088" w:rsidP="002E1088">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488EE4E7" w14:textId="77777777" w:rsidR="002E1088" w:rsidRPr="00FD02B3" w:rsidRDefault="002E1088" w:rsidP="002E1088">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2CF04C95" w14:textId="77777777" w:rsidR="002E1088" w:rsidRPr="00FD02B3" w:rsidRDefault="002E1088" w:rsidP="002E1088">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19B6C1BA"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1332CEFF"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1F3BB89F"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51267724"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4BB56F94"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0A864FE5" w14:textId="77777777" w:rsidR="002E1088" w:rsidRDefault="002E1088" w:rsidP="002E1088">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5DB3B079" w14:textId="77777777" w:rsidR="002E1088" w:rsidRDefault="002E1088" w:rsidP="002E108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5185F935" w14:textId="77777777" w:rsidR="002E1088" w:rsidRDefault="002E1088" w:rsidP="002E108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1BB64BA2" w14:textId="77777777" w:rsidR="002E1088" w:rsidRPr="00006D78" w:rsidRDefault="002E1088" w:rsidP="002E108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3B80567A" w14:textId="77777777" w:rsidR="002E1088" w:rsidRPr="00006D78" w:rsidRDefault="002E1088" w:rsidP="002E1088">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45824AE1" w14:textId="77777777" w:rsidR="002E1088" w:rsidRDefault="002E1088" w:rsidP="002E108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327F7B4C" w14:textId="77777777" w:rsidR="002E1088" w:rsidRDefault="002E1088" w:rsidP="002E1088">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5FA9D91E" w14:textId="77777777" w:rsidR="002E1088" w:rsidRPr="001B25D4" w:rsidRDefault="002E1088" w:rsidP="002E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11FB2AD2" w14:textId="77777777" w:rsidR="002E1088" w:rsidRPr="00FD02B3" w:rsidRDefault="002E1088" w:rsidP="002E108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6BA66260" w14:textId="77777777" w:rsidR="002E1088" w:rsidRPr="00FD02B3" w:rsidRDefault="002E1088" w:rsidP="002E108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6918DD8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79F79088"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2970A15A"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60EABB8E" w14:textId="77777777" w:rsidR="002E1088" w:rsidRPr="00FD02B3" w:rsidRDefault="002E1088" w:rsidP="002E1088">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282A29D4"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74936B6D"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568D2464"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7FB9EA77"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1A64C4C7"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26DDCF5A"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266866FF"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0E43FA10"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60DCFED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192985CE"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68FEE170"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151B68F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proofErr w:type="spellStart"/>
      <w:r w:rsidRPr="00FD02B3">
        <w:rPr>
          <w:rFonts w:ascii="Times New Roman" w:eastAsia="Times New Roman" w:hAnsi="Times New Roman" w:cs="Times New Roman"/>
          <w:sz w:val="24"/>
          <w:szCs w:val="24"/>
          <w:lang w:val="en-GB" w:eastAsia="lt-LT"/>
        </w:rPr>
        <w:t>kurios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ugdymo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ir</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5796BF6B"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4D3A5718" w14:textId="77777777" w:rsidR="002E1088" w:rsidRPr="00FD02B3" w:rsidRDefault="002E1088" w:rsidP="002E1088">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522C0AC9" w14:textId="77777777" w:rsidR="002E1088" w:rsidRPr="00FD02B3" w:rsidRDefault="002E1088" w:rsidP="002E1088">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7EA69D67"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b/>
          <w:sz w:val="24"/>
          <w:szCs w:val="24"/>
          <w:lang w:eastAsia="lt-LT"/>
        </w:rPr>
      </w:pPr>
    </w:p>
    <w:p w14:paraId="58F17732"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42769FE4"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4"/>
          <w:lang w:eastAsia="lt-LT"/>
        </w:rPr>
      </w:pPr>
    </w:p>
    <w:p w14:paraId="5BE0C8CA"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5983DADA" w14:textId="3D612DA0" w:rsidR="002E1088" w:rsidRPr="00FD02B3" w:rsidRDefault="002E1088" w:rsidP="002E108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1</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rugpjūčio 9</w:t>
      </w:r>
      <w:r>
        <w:rPr>
          <w:rFonts w:ascii="Times New Roman" w:eastAsia="Times New Roman" w:hAnsi="Times New Roman" w:cs="Times New Roman"/>
          <w:b/>
          <w:sz w:val="24"/>
          <w:szCs w:val="24"/>
          <w:lang w:eastAsia="lt-LT"/>
        </w:rPr>
        <w:t xml:space="preserve">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10.20</w:t>
      </w:r>
      <w:r w:rsidRPr="00FD02B3">
        <w:rPr>
          <w:rFonts w:ascii="Times New Roman" w:eastAsia="Times New Roman" w:hAnsi="Times New Roman" w:cs="Times New Roman"/>
          <w:b/>
          <w:sz w:val="24"/>
          <w:szCs w:val="24"/>
          <w:lang w:eastAsia="lt-LT"/>
        </w:rPr>
        <w:t xml:space="preserve"> 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326FC57F" w14:textId="77777777" w:rsidR="002E1088" w:rsidRPr="00FD02B3" w:rsidRDefault="002E1088" w:rsidP="002E108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04F86CFC" w14:textId="77777777" w:rsidR="002E1088" w:rsidRPr="00FD02B3" w:rsidRDefault="002E1088" w:rsidP="002E1088">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w:t>
      </w:r>
      <w:r w:rsidRPr="00FD02B3">
        <w:rPr>
          <w:rFonts w:ascii="Times New Roman" w:eastAsia="Times New Roman" w:hAnsi="Times New Roman" w:cs="Times New Roman"/>
          <w:sz w:val="24"/>
          <w:szCs w:val="24"/>
          <w:lang w:eastAsia="lt-LT"/>
        </w:rPr>
        <w:lastRenderedPageBreak/>
        <w:t xml:space="preserve">(pardavėjui)) privalomi sumokėti mokesčiai, kaip jie suprantami Lietuvos Respublikos mokesčių administravimo įstatyme; </w:t>
      </w:r>
    </w:p>
    <w:p w14:paraId="4979BCD7"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5E4E4DE9"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7D0FBA42"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5F697547"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6BC51602" w14:textId="77777777" w:rsidR="002E1088" w:rsidRPr="00FD02B3" w:rsidRDefault="002E1088" w:rsidP="002E1088">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02EA362E" w14:textId="77777777" w:rsidR="002E1088" w:rsidRPr="00FD02B3" w:rsidRDefault="002E1088" w:rsidP="002E1088">
      <w:pPr>
        <w:spacing w:after="0" w:line="360" w:lineRule="auto"/>
        <w:ind w:firstLine="851"/>
        <w:jc w:val="both"/>
        <w:rPr>
          <w:rFonts w:ascii="Times New Roman" w:eastAsia="Times New Roman" w:hAnsi="Times New Roman" w:cs="Times New Roman"/>
          <w:b/>
          <w:sz w:val="24"/>
          <w:szCs w:val="24"/>
          <w:lang w:eastAsia="lt-LT"/>
        </w:rPr>
      </w:pPr>
    </w:p>
    <w:p w14:paraId="6E2D221A"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548243C5"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sz w:val="24"/>
          <w:szCs w:val="24"/>
          <w:lang w:eastAsia="lt-LT"/>
        </w:rPr>
      </w:pPr>
    </w:p>
    <w:p w14:paraId="246EC4F2" w14:textId="5D27F90A"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1</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rugpjūčio 9</w:t>
      </w:r>
      <w:r>
        <w:rPr>
          <w:rFonts w:ascii="Times New Roman" w:eastAsia="Times New Roman" w:hAnsi="Times New Roman" w:cs="Times New Roman"/>
          <w:b/>
          <w:sz w:val="24"/>
          <w:szCs w:val="24"/>
          <w:lang w:eastAsia="lt-LT"/>
        </w:rPr>
        <w:t xml:space="preserve">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10.</w:t>
      </w:r>
      <w:r>
        <w:rPr>
          <w:rFonts w:ascii="Times New Roman" w:eastAsia="Times New Roman" w:hAnsi="Times New Roman" w:cs="Times New Roman"/>
          <w:b/>
          <w:sz w:val="24"/>
          <w:szCs w:val="24"/>
          <w:lang w:eastAsia="lt-LT"/>
        </w:rPr>
        <w:t>30</w:t>
      </w:r>
      <w:r w:rsidRPr="00FD02B3">
        <w:rPr>
          <w:rFonts w:ascii="Times New Roman" w:eastAsia="Times New Roman" w:hAnsi="Times New Roman" w:cs="Times New Roman"/>
          <w:b/>
          <w:sz w:val="24"/>
          <w:szCs w:val="24"/>
          <w:lang w:eastAsia="lt-LT"/>
        </w:rPr>
        <w:t> val.</w:t>
      </w:r>
      <w:r w:rsidRPr="00FD02B3">
        <w:rPr>
          <w:rFonts w:ascii="Times New Roman" w:eastAsia="Times New Roman" w:hAnsi="Times New Roman" w:cs="Times New Roman"/>
          <w:sz w:val="24"/>
          <w:szCs w:val="24"/>
          <w:lang w:eastAsia="lt-LT"/>
        </w:rPr>
        <w:t xml:space="preserve">, Savivaldybės </w:t>
      </w:r>
      <w:r>
        <w:rPr>
          <w:rFonts w:ascii="Times New Roman" w:eastAsia="Times New Roman" w:hAnsi="Times New Roman" w:cs="Times New Roman"/>
          <w:sz w:val="24"/>
          <w:szCs w:val="24"/>
          <w:lang w:eastAsia="lt-LT"/>
        </w:rPr>
        <w:t>101 kab.</w:t>
      </w:r>
      <w:r w:rsidRPr="00FD02B3">
        <w:rPr>
          <w:rFonts w:ascii="Times New Roman" w:eastAsia="Times New Roman" w:hAnsi="Times New Roman" w:cs="Times New Roman"/>
          <w:sz w:val="24"/>
          <w:szCs w:val="24"/>
          <w:lang w:eastAsia="lt-LT"/>
        </w:rPr>
        <w:t>,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48862C5D"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5E60CB51"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4264D2F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w:t>
      </w:r>
      <w:r w:rsidRPr="00FD02B3">
        <w:rPr>
          <w:rFonts w:ascii="Times New Roman" w:eastAsia="Times New Roman" w:hAnsi="Times New Roman" w:cs="Times New Roman"/>
          <w:sz w:val="24"/>
          <w:szCs w:val="24"/>
        </w:rPr>
        <w:lastRenderedPageBreak/>
        <w:t>Apžiūros metu įvertinama galimybė siūlomas pirkti gyvenamąsias patalpas pritaikyti pagal Lietuvos higienos 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30FE4731"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25FDE723"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1898F65F"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3F304705" w14:textId="77777777" w:rsidR="002E1088" w:rsidRPr="00FD02B3" w:rsidRDefault="002E1088" w:rsidP="002E1088">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w:t>
      </w:r>
      <w:r w:rsidRPr="00FD02B3">
        <w:rPr>
          <w:rFonts w:ascii="Times New Roman" w:eastAsia="Times New Roman" w:hAnsi="Times New Roman" w:cs="Times New Roman"/>
          <w:sz w:val="24"/>
          <w:szCs w:val="24"/>
        </w:rPr>
        <w:lastRenderedPageBreak/>
        <w:t xml:space="preserve">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3A21609C"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2D8419B0" w14:textId="77777777" w:rsidR="002E1088" w:rsidRPr="00FD02B3" w:rsidRDefault="002E1088" w:rsidP="002E1088">
      <w:pPr>
        <w:spacing w:after="0" w:line="360" w:lineRule="auto"/>
        <w:ind w:firstLine="851"/>
        <w:jc w:val="both"/>
        <w:rPr>
          <w:rFonts w:ascii="Times New Roman" w:eastAsia="Times New Roman" w:hAnsi="Times New Roman" w:cs="Times New Roman"/>
          <w:b/>
          <w:sz w:val="24"/>
          <w:szCs w:val="24"/>
          <w:lang w:val="en-GB"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Pr="00FD02B3">
        <w:rPr>
          <w:rFonts w:ascii="Times New Roman" w:eastAsia="Times New Roman" w:hAnsi="Times New Roman" w:cs="Times New Roman"/>
          <w:sz w:val="24"/>
          <w:szCs w:val="24"/>
          <w:lang w:val="en-GB" w:eastAsia="lt-LT"/>
        </w:rPr>
        <w:t>Sprendimas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pirkti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priimamas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vadovaujantis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Kauno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rajono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savivaldybės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aprašu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patvirtintu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Kauno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rajono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savivaldybės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tarybos</w:t>
      </w:r>
      <w:proofErr w:type="spellEnd"/>
      <w:r w:rsidRPr="00FD02B3">
        <w:rPr>
          <w:rFonts w:ascii="Times New Roman" w:eastAsia="Times New Roman" w:hAnsi="Times New Roman" w:cs="Times New Roman"/>
          <w:bCs/>
          <w:sz w:val="24"/>
          <w:szCs w:val="24"/>
          <w:lang w:val="en-GB" w:eastAsia="lt-LT"/>
        </w:rPr>
        <w:t xml:space="preserve"> 2020 m. </w:t>
      </w:r>
      <w:proofErr w:type="spellStart"/>
      <w:r w:rsidRPr="00FD02B3">
        <w:rPr>
          <w:rFonts w:ascii="Times New Roman" w:eastAsia="Times New Roman" w:hAnsi="Times New Roman" w:cs="Times New Roman"/>
          <w:bCs/>
          <w:sz w:val="24"/>
          <w:szCs w:val="24"/>
          <w:lang w:val="en-GB" w:eastAsia="lt-LT"/>
        </w:rPr>
        <w:t>birželio</w:t>
      </w:r>
      <w:proofErr w:type="spellEnd"/>
      <w:r w:rsidRPr="00FD02B3">
        <w:rPr>
          <w:rFonts w:ascii="Times New Roman" w:eastAsia="Times New Roman" w:hAnsi="Times New Roman" w:cs="Times New Roman"/>
          <w:bCs/>
          <w:sz w:val="24"/>
          <w:szCs w:val="24"/>
          <w:lang w:val="en-GB" w:eastAsia="lt-LT"/>
        </w:rPr>
        <w:t xml:space="preserve"> 25 d. </w:t>
      </w:r>
      <w:proofErr w:type="spellStart"/>
      <w:r w:rsidRPr="00FD02B3">
        <w:rPr>
          <w:rFonts w:ascii="Times New Roman" w:eastAsia="Times New Roman" w:hAnsi="Times New Roman" w:cs="Times New Roman"/>
          <w:bCs/>
          <w:sz w:val="24"/>
          <w:szCs w:val="24"/>
          <w:lang w:val="en-GB" w:eastAsia="lt-LT"/>
        </w:rPr>
        <w:t>sprendimu</w:t>
      </w:r>
      <w:proofErr w:type="spellEnd"/>
      <w:r w:rsidRPr="00FD02B3">
        <w:rPr>
          <w:rFonts w:ascii="Times New Roman" w:eastAsia="Times New Roman" w:hAnsi="Times New Roman" w:cs="Times New Roman"/>
          <w:bCs/>
          <w:sz w:val="24"/>
          <w:szCs w:val="24"/>
          <w:lang w:val="en-GB" w:eastAsia="lt-LT"/>
        </w:rPr>
        <w:t xml:space="preserve"> Nr. TS-252 „</w:t>
      </w:r>
      <w:proofErr w:type="spellStart"/>
      <w:r w:rsidRPr="00FD02B3">
        <w:rPr>
          <w:rFonts w:ascii="Times New Roman" w:eastAsia="Times New Roman" w:hAnsi="Times New Roman" w:cs="Times New Roman"/>
          <w:bCs/>
          <w:sz w:val="24"/>
          <w:szCs w:val="24"/>
          <w:lang w:val="en-GB" w:eastAsia="lt-LT"/>
        </w:rPr>
        <w:t>Dėl</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Kauno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rajono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savivaldybės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aprašo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patvirtinimo</w:t>
      </w:r>
      <w:proofErr w:type="spellEnd"/>
      <w:r w:rsidRPr="00FD02B3">
        <w:rPr>
          <w:rFonts w:ascii="Times New Roman" w:eastAsia="Times New Roman" w:hAnsi="Times New Roman" w:cs="Times New Roman"/>
          <w:sz w:val="24"/>
          <w:szCs w:val="24"/>
          <w:lang w:val="en-GB" w:eastAsia="lt-LT"/>
        </w:rPr>
        <w:t>”.</w:t>
      </w:r>
    </w:p>
    <w:p w14:paraId="3FDA46AF"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33D687EF"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p>
    <w:p w14:paraId="4829A5EE" w14:textId="77777777" w:rsidR="002E1088" w:rsidRPr="00FD02B3" w:rsidRDefault="002E1088" w:rsidP="002E1088">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00CF679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2FC5D450"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536ECD57"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5CC8647F"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0EC45539"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1D063391"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11F4FC93"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7E8A3E08"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187AC6AC"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39248170" w14:textId="77777777" w:rsidR="002E1088" w:rsidRPr="00FD02B3" w:rsidRDefault="002E1088" w:rsidP="002E1088">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48866E11" w14:textId="77777777" w:rsidR="002E1088" w:rsidRPr="00FD02B3" w:rsidRDefault="002E1088" w:rsidP="002E1088">
      <w:pPr>
        <w:tabs>
          <w:tab w:val="left" w:pos="959"/>
        </w:tabs>
        <w:spacing w:after="0" w:line="360" w:lineRule="auto"/>
        <w:ind w:left="1211"/>
        <w:jc w:val="both"/>
        <w:rPr>
          <w:rFonts w:ascii="Times New Roman" w:eastAsia="Times New Roman" w:hAnsi="Times New Roman" w:cs="Times New Roman"/>
          <w:sz w:val="24"/>
          <w:szCs w:val="24"/>
          <w:lang w:eastAsia="lt-LT"/>
        </w:rPr>
      </w:pPr>
    </w:p>
    <w:p w14:paraId="68396DD8" w14:textId="77777777" w:rsidR="002E1088" w:rsidRPr="00FD02B3" w:rsidRDefault="002E1088" w:rsidP="002E1088">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7E37F858" w14:textId="77777777" w:rsidR="002E1088" w:rsidRPr="00FD02B3" w:rsidRDefault="002E1088" w:rsidP="002E1088">
      <w:pPr>
        <w:tabs>
          <w:tab w:val="left" w:pos="959"/>
        </w:tabs>
        <w:spacing w:after="0" w:line="360" w:lineRule="auto"/>
        <w:ind w:left="960"/>
        <w:jc w:val="both"/>
        <w:rPr>
          <w:rFonts w:ascii="Times New Roman" w:eastAsia="Times New Roman" w:hAnsi="Times New Roman" w:cs="Times New Roman"/>
          <w:sz w:val="24"/>
          <w:szCs w:val="24"/>
          <w:lang w:eastAsia="lt-LT"/>
        </w:rPr>
      </w:pPr>
    </w:p>
    <w:p w14:paraId="443F31FE"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476DB803"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573923A7"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4619B255"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62DB3999"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0F3D90CE"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7E8E9BB"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4D5B7BEE"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p>
    <w:p w14:paraId="49AE40DD"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3CFB2B3D"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sz w:val="24"/>
          <w:szCs w:val="24"/>
          <w:lang w:eastAsia="lt-LT"/>
        </w:rPr>
      </w:pPr>
    </w:p>
    <w:p w14:paraId="0AB68B8B" w14:textId="77777777" w:rsidR="002E1088" w:rsidRPr="00FD02B3" w:rsidRDefault="002E1088" w:rsidP="002E1088">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181418CF" w14:textId="77777777" w:rsidR="002E1088" w:rsidRPr="00FD02B3" w:rsidRDefault="002E1088" w:rsidP="002E1088">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56087159"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1CF14D5C"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703176B8"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34A468CE" w14:textId="77777777" w:rsidR="002E1088" w:rsidRPr="00FD02B3" w:rsidRDefault="002E1088" w:rsidP="002E1088">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22557956"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441C8B3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614C46C"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5C0331C"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297584C7"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C738456"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6A89A0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5D28EC2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05F7B10B"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0A4F9A90"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2AE93631"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FD0D243"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91F33BA"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5D1022D0"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F1460E6"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5BD64180"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59BC58F"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03F6D4AC"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2F49762B"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047257D"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4760C65"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2FC64C5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656AA028"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68F0B7A"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78B82534"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B782C95"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5C533129"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7E91D459"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B8C4E19"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09CE0FD"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6D6FFD75"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7C5B7081"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5AF8009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773AB6AE"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227F22A8"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02613AD0"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6719DE61"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66751E82"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62047F4"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0F75369B"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1EBC9F6B"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453C8DCF"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F19120B" w14:textId="77777777" w:rsidR="002E1088" w:rsidRDefault="002E1088" w:rsidP="002E1088">
      <w:pPr>
        <w:spacing w:after="0" w:line="240" w:lineRule="auto"/>
        <w:ind w:left="5529"/>
        <w:rPr>
          <w:rFonts w:ascii="Times New Roman" w:eastAsia="Times New Roman" w:hAnsi="Times New Roman" w:cs="Times New Roman"/>
          <w:sz w:val="24"/>
          <w:szCs w:val="24"/>
        </w:rPr>
      </w:pPr>
    </w:p>
    <w:p w14:paraId="3FD613A7" w14:textId="77777777" w:rsidR="002E1088" w:rsidRPr="00FD02B3" w:rsidRDefault="002E1088" w:rsidP="002E1088">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12BCB77A" w14:textId="77777777" w:rsidR="002E1088" w:rsidRPr="00FD02B3" w:rsidRDefault="002E1088" w:rsidP="002E1088">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6CD77392" w14:textId="77777777" w:rsidR="002E1088" w:rsidRPr="00FD02B3" w:rsidRDefault="002E1088" w:rsidP="002E1088">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2079A758" w14:textId="77777777" w:rsidR="002E1088" w:rsidRPr="00FD02B3" w:rsidRDefault="002E1088" w:rsidP="002E1088">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7615A5D2" w14:textId="77777777" w:rsidR="002E1088" w:rsidRPr="00FD02B3" w:rsidRDefault="002E1088" w:rsidP="002E1088">
      <w:pPr>
        <w:spacing w:after="0" w:line="240" w:lineRule="auto"/>
        <w:rPr>
          <w:rFonts w:ascii="Times New Roman" w:eastAsia="Times New Roman" w:hAnsi="Times New Roman" w:cs="Times New Roman"/>
          <w:sz w:val="24"/>
          <w:szCs w:val="24"/>
        </w:rPr>
      </w:pPr>
    </w:p>
    <w:p w14:paraId="378754BD" w14:textId="77777777" w:rsidR="002E1088" w:rsidRPr="00FD02B3" w:rsidRDefault="002E1088" w:rsidP="002E1088">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5DCA9C6B" w14:textId="77777777" w:rsidR="002E1088" w:rsidRPr="00FD02B3" w:rsidRDefault="002E1088" w:rsidP="002E1088">
      <w:pPr>
        <w:spacing w:after="0" w:line="240" w:lineRule="auto"/>
        <w:jc w:val="center"/>
        <w:rPr>
          <w:rFonts w:ascii="Times New Roman" w:eastAsia="Times New Roman" w:hAnsi="Times New Roman" w:cs="Times New Roman"/>
          <w:b/>
          <w:sz w:val="24"/>
          <w:szCs w:val="24"/>
        </w:rPr>
      </w:pPr>
    </w:p>
    <w:p w14:paraId="40DF92D5"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5C10C6AD" w14:textId="77777777" w:rsidR="002E1088" w:rsidRPr="00FD02B3" w:rsidRDefault="002E1088" w:rsidP="002E1088">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0AA2B7C3"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1F70704F"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p>
    <w:p w14:paraId="37915094" w14:textId="77777777" w:rsidR="002E1088" w:rsidRDefault="002E1088" w:rsidP="002E1088">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5CCD1B5A" w14:textId="77777777" w:rsidR="002E1088"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439F2084" w14:textId="77777777" w:rsidR="002E1088"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4AAF331B" w14:textId="77777777" w:rsidR="002E1088" w:rsidRPr="00FD02B3"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3E4873C4"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7C8E01B0" w14:textId="77777777" w:rsidR="002E1088" w:rsidRPr="00213F43" w:rsidRDefault="002E1088" w:rsidP="002E1088">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6EE3B4D2" w14:textId="77777777" w:rsidR="002E1088" w:rsidRDefault="002E1088" w:rsidP="002E1088">
      <w:pPr>
        <w:spacing w:after="0" w:line="480" w:lineRule="auto"/>
        <w:rPr>
          <w:rFonts w:ascii="Times New Roman" w:eastAsia="Times New Roman" w:hAnsi="Times New Roman" w:cs="Times New Roman"/>
          <w:sz w:val="24"/>
          <w:szCs w:val="24"/>
          <w:lang w:eastAsia="lt-LT"/>
        </w:rPr>
      </w:pPr>
    </w:p>
    <w:p w14:paraId="309CCE1B" w14:textId="77777777" w:rsidR="002E1088"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0A9BB85B" w14:textId="77777777" w:rsidR="002E1088"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12FC26AC" w14:textId="77777777" w:rsidR="002E1088" w:rsidRDefault="002E1088" w:rsidP="002E1088">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6E643D05" w14:textId="77777777" w:rsidR="002E1088" w:rsidRDefault="002E1088" w:rsidP="002E108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1685CCEC" w14:textId="77777777" w:rsidR="002E1088" w:rsidRDefault="002E1088" w:rsidP="002E1088">
      <w:pPr>
        <w:spacing w:after="0" w:line="240" w:lineRule="auto"/>
        <w:rPr>
          <w:rFonts w:ascii="Times New Roman" w:eastAsia="Times New Roman" w:hAnsi="Times New Roman" w:cs="Times New Roman"/>
          <w:sz w:val="24"/>
          <w:szCs w:val="24"/>
          <w:lang w:eastAsia="lt-LT"/>
        </w:rPr>
      </w:pPr>
    </w:p>
    <w:p w14:paraId="261346FD" w14:textId="77777777" w:rsidR="002E1088" w:rsidRDefault="002E1088" w:rsidP="002E108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4C9715CD" w14:textId="77777777" w:rsidR="002E1088" w:rsidRDefault="002E1088" w:rsidP="002E1088">
      <w:pPr>
        <w:spacing w:after="0" w:line="240" w:lineRule="auto"/>
        <w:rPr>
          <w:rFonts w:ascii="Times New Roman" w:eastAsia="Times New Roman" w:hAnsi="Times New Roman" w:cs="Times New Roman"/>
          <w:sz w:val="24"/>
          <w:szCs w:val="24"/>
          <w:lang w:eastAsia="lt-LT"/>
        </w:rPr>
      </w:pPr>
    </w:p>
    <w:p w14:paraId="5B2C34A9" w14:textId="77777777" w:rsidR="002E1088" w:rsidRDefault="002E1088" w:rsidP="002E108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49ED1368" w14:textId="77777777" w:rsidR="002E1088" w:rsidRDefault="002E1088" w:rsidP="002E1088">
      <w:pPr>
        <w:spacing w:after="0" w:line="240" w:lineRule="auto"/>
        <w:rPr>
          <w:rFonts w:ascii="Times New Roman" w:eastAsia="Times New Roman" w:hAnsi="Times New Roman" w:cs="Times New Roman"/>
          <w:sz w:val="24"/>
          <w:szCs w:val="24"/>
          <w:lang w:eastAsia="lt-LT"/>
        </w:rPr>
      </w:pPr>
    </w:p>
    <w:p w14:paraId="270E58B8" w14:textId="77777777" w:rsidR="002E1088" w:rsidRDefault="002E1088" w:rsidP="002E108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6C6E5FCF" w14:textId="77777777" w:rsidR="002E1088" w:rsidRDefault="002E1088" w:rsidP="002E1088">
      <w:pPr>
        <w:spacing w:after="0" w:line="240" w:lineRule="auto"/>
        <w:rPr>
          <w:rFonts w:ascii="Times New Roman" w:eastAsia="Times New Roman" w:hAnsi="Times New Roman" w:cs="Times New Roman"/>
          <w:sz w:val="24"/>
          <w:szCs w:val="24"/>
          <w:lang w:eastAsia="lt-LT"/>
        </w:rPr>
      </w:pPr>
    </w:p>
    <w:p w14:paraId="615E87A7" w14:textId="77777777" w:rsidR="002E1088" w:rsidRDefault="002E1088" w:rsidP="002E1088">
      <w:pPr>
        <w:spacing w:after="0" w:line="240" w:lineRule="auto"/>
        <w:rPr>
          <w:rFonts w:ascii="Times New Roman" w:eastAsia="Times New Roman" w:hAnsi="Times New Roman" w:cs="Times New Roman"/>
          <w:sz w:val="24"/>
          <w:szCs w:val="24"/>
          <w:lang w:eastAsia="lt-LT"/>
        </w:rPr>
      </w:pPr>
    </w:p>
    <w:p w14:paraId="0286EA76"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0CDD6DB6"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25C6A57B"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p>
    <w:p w14:paraId="50C7194B"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12236FE"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18A456E3"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p>
    <w:p w14:paraId="73A6072C" w14:textId="77777777" w:rsidR="002E1088" w:rsidRPr="00FD02B3" w:rsidRDefault="002E1088" w:rsidP="002E1088">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36E1DFB"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7280F322"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p>
    <w:p w14:paraId="57FC4E18"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54CDA8B"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7068C895"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p>
    <w:p w14:paraId="7EE3DDE8"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6C50F23"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p>
    <w:p w14:paraId="50E25CF3" w14:textId="77777777" w:rsidR="002E1088" w:rsidRPr="00FD02B3" w:rsidRDefault="002E1088" w:rsidP="002E1088">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1714A8B4"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p>
    <w:p w14:paraId="0E98AD60"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12400742"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3D63181D"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DA0DFA9" w14:textId="77777777" w:rsidR="002E1088" w:rsidRPr="00FD02B3" w:rsidRDefault="002E1088" w:rsidP="002E1088">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3FB1290A" w14:textId="77777777" w:rsidR="002E1088" w:rsidRPr="00FD02B3" w:rsidRDefault="002E1088" w:rsidP="002E1088">
      <w:pPr>
        <w:spacing w:after="0" w:line="360" w:lineRule="auto"/>
        <w:rPr>
          <w:rFonts w:ascii="Times New Roman" w:eastAsia="Times New Roman" w:hAnsi="Times New Roman" w:cs="Times New Roman"/>
          <w:caps/>
          <w:sz w:val="24"/>
          <w:szCs w:val="24"/>
          <w:lang w:eastAsia="lt-LT"/>
        </w:rPr>
      </w:pPr>
    </w:p>
    <w:p w14:paraId="0A804BE3"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76EC027A"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5727F94E"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3941042"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2409588"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12B56F48"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p>
    <w:p w14:paraId="557ACDB5"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63328D91"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256DD456"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0177A6DC"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66490190"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19CDE1A2"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0A55CD82"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18B9BCE9"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2890F177"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B8C2C42"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2B8ACB80"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6ADBA15" w14:textId="77777777" w:rsidR="002E1088" w:rsidRPr="00FD02B3" w:rsidRDefault="002E1088" w:rsidP="002E1088">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1C85D2B"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p>
    <w:p w14:paraId="0EAB148A"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p>
    <w:p w14:paraId="543FA469"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2893256A"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300F221C"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4F9C5467" w14:textId="77777777" w:rsidR="002E1088" w:rsidRPr="00FD02B3" w:rsidRDefault="002E1088" w:rsidP="002E1088">
      <w:pPr>
        <w:spacing w:after="0" w:line="240" w:lineRule="auto"/>
        <w:jc w:val="both"/>
        <w:rPr>
          <w:rFonts w:ascii="Times New Roman" w:eastAsia="Times New Roman" w:hAnsi="Times New Roman" w:cs="Times New Roman"/>
          <w:sz w:val="24"/>
          <w:szCs w:val="24"/>
          <w:lang w:eastAsia="lt-LT"/>
        </w:rPr>
      </w:pPr>
    </w:p>
    <w:p w14:paraId="3B5ED127" w14:textId="77777777" w:rsidR="002E1088" w:rsidRPr="00FD02B3" w:rsidRDefault="002E1088" w:rsidP="002E1088">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FD02B3">
        <w:rPr>
          <w:rFonts w:ascii="Times New Roman" w:eastAsia="Times New Roman" w:hAnsi="Times New Roman" w:cs="Times New Roman"/>
          <w:sz w:val="16"/>
          <w:szCs w:val="16"/>
          <w:lang w:val="en-GB" w:eastAsia="lt-LT"/>
        </w:rPr>
        <w:t>egle.balionyte@krs.lt</w:t>
      </w:r>
      <w:proofErr w:type="spellEnd"/>
      <w:r>
        <w:fldChar w:fldCharType="begin"/>
      </w:r>
      <w:r>
        <w:instrText xml:space="preserve"> HYPERLINK </w:instrText>
      </w:r>
      <w:r>
        <w:fldChar w:fldCharType="separate"/>
      </w:r>
      <w:r>
        <w:fldChar w:fldCharType="end"/>
      </w:r>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3F8AA7EC"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558F202"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0491870"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F3B2EC6"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C7E0A3D"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A5BCA17"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E64B10A"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7E8C0EC"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73DF3FB"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EC59A49"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DBC9B8A"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7A7DFBD"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E3F30FF"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9479096"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9829E31"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2FB6D27"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2976994"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5BA28B5" w14:textId="77777777" w:rsidR="002E1088"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1B88EB6" w14:textId="77777777" w:rsidR="002E1088" w:rsidRPr="00FD02B3" w:rsidRDefault="002E1088" w:rsidP="002E1088">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0477F69" w14:textId="77777777" w:rsidR="002E1088" w:rsidRPr="00FD02B3" w:rsidRDefault="002E1088" w:rsidP="002E1088">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71EFA7D3"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120641D7"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15189612" w14:textId="77777777" w:rsidR="002E1088" w:rsidRPr="00FD02B3" w:rsidRDefault="002E1088" w:rsidP="002E1088">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6B41F685"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5C9B3F2E" w14:textId="77777777" w:rsidR="002E1088" w:rsidRPr="00FD02B3" w:rsidRDefault="002E1088" w:rsidP="002E1088">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4AD3B315" w14:textId="77777777" w:rsidR="002E1088" w:rsidRPr="00FD02B3" w:rsidRDefault="002E1088" w:rsidP="002E1088">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368A11A2" w14:textId="77777777" w:rsidR="002E1088" w:rsidRPr="00FD02B3" w:rsidRDefault="002E1088" w:rsidP="002E1088">
      <w:pPr>
        <w:tabs>
          <w:tab w:val="left" w:pos="959"/>
        </w:tabs>
        <w:spacing w:after="0" w:line="240" w:lineRule="auto"/>
        <w:jc w:val="center"/>
        <w:rPr>
          <w:rFonts w:ascii="Times New Roman" w:eastAsia="Times New Roman" w:hAnsi="Times New Roman" w:cs="Times New Roman"/>
          <w:sz w:val="24"/>
          <w:szCs w:val="24"/>
          <w:lang w:eastAsia="lt-LT"/>
        </w:rPr>
      </w:pPr>
    </w:p>
    <w:p w14:paraId="69D347FE" w14:textId="77777777" w:rsidR="002E1088" w:rsidRPr="00FD02B3" w:rsidRDefault="002E1088" w:rsidP="002E1088">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2E1088" w:rsidRPr="00FD02B3" w14:paraId="0F6162CC" w14:textId="77777777" w:rsidTr="000A5E2F">
        <w:trPr>
          <w:trHeight w:val="870"/>
        </w:trPr>
        <w:tc>
          <w:tcPr>
            <w:tcW w:w="709" w:type="dxa"/>
            <w:tcBorders>
              <w:top w:val="single" w:sz="4" w:space="0" w:color="auto"/>
              <w:left w:val="single" w:sz="4" w:space="0" w:color="auto"/>
              <w:bottom w:val="single" w:sz="4" w:space="0" w:color="auto"/>
              <w:right w:val="single" w:sz="4" w:space="0" w:color="auto"/>
            </w:tcBorders>
          </w:tcPr>
          <w:p w14:paraId="697DDACD" w14:textId="77777777" w:rsidR="002E1088" w:rsidRPr="00FD02B3" w:rsidRDefault="002E1088" w:rsidP="000A5E2F">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1C3FCA29" w14:textId="77777777" w:rsidR="002E1088" w:rsidRPr="00FD02B3" w:rsidRDefault="002E1088" w:rsidP="000A5E2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563B38A5" w14:textId="77777777" w:rsidR="002E1088" w:rsidRPr="00FD02B3" w:rsidRDefault="002E1088" w:rsidP="000A5E2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38F90329" w14:textId="77777777" w:rsidR="002E1088" w:rsidRPr="00FD02B3" w:rsidRDefault="002E1088" w:rsidP="000A5E2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43FB00FA" w14:textId="77777777" w:rsidR="002E1088" w:rsidRPr="00FD02B3" w:rsidRDefault="002E1088" w:rsidP="000A5E2F">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2E1088" w:rsidRPr="00FD02B3" w14:paraId="07D4B1EA" w14:textId="77777777" w:rsidTr="000A5E2F">
        <w:tc>
          <w:tcPr>
            <w:tcW w:w="709" w:type="dxa"/>
            <w:tcBorders>
              <w:top w:val="single" w:sz="4" w:space="0" w:color="auto"/>
              <w:left w:val="single" w:sz="4" w:space="0" w:color="auto"/>
              <w:bottom w:val="single" w:sz="4" w:space="0" w:color="auto"/>
              <w:right w:val="single" w:sz="4" w:space="0" w:color="auto"/>
            </w:tcBorders>
          </w:tcPr>
          <w:p w14:paraId="2617D5C5"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7B70C01A"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2F86A7F9"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5BE6BF1E"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3E3EBC90"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2E1088" w:rsidRPr="00FD02B3" w14:paraId="2E315511" w14:textId="77777777" w:rsidTr="000A5E2F">
        <w:tc>
          <w:tcPr>
            <w:tcW w:w="709" w:type="dxa"/>
            <w:tcBorders>
              <w:top w:val="single" w:sz="4" w:space="0" w:color="auto"/>
              <w:left w:val="single" w:sz="4" w:space="0" w:color="auto"/>
              <w:bottom w:val="single" w:sz="4" w:space="0" w:color="auto"/>
              <w:right w:val="single" w:sz="4" w:space="0" w:color="auto"/>
            </w:tcBorders>
          </w:tcPr>
          <w:p w14:paraId="05BA0A12" w14:textId="77777777" w:rsidR="002E1088" w:rsidRPr="00FD02B3" w:rsidRDefault="002E1088" w:rsidP="000A5E2F">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4D210086" w14:textId="77777777" w:rsidR="002E1088" w:rsidRPr="00FD02B3" w:rsidRDefault="002E1088" w:rsidP="000A5E2F">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061DE010"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43296EF3"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7922F67"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281C9BDD" w14:textId="77777777" w:rsidTr="000A5E2F">
        <w:trPr>
          <w:trHeight w:val="313"/>
        </w:trPr>
        <w:tc>
          <w:tcPr>
            <w:tcW w:w="709" w:type="dxa"/>
            <w:tcBorders>
              <w:top w:val="single" w:sz="4" w:space="0" w:color="auto"/>
              <w:left w:val="single" w:sz="4" w:space="0" w:color="auto"/>
              <w:bottom w:val="single" w:sz="4" w:space="0" w:color="auto"/>
              <w:right w:val="single" w:sz="4" w:space="0" w:color="auto"/>
            </w:tcBorders>
          </w:tcPr>
          <w:p w14:paraId="35992E11"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50890131"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32FF856D"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0FAE6B29"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3151BF17"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3A5B2C4C" w14:textId="77777777" w:rsidTr="000A5E2F">
        <w:tc>
          <w:tcPr>
            <w:tcW w:w="709" w:type="dxa"/>
            <w:tcBorders>
              <w:top w:val="single" w:sz="4" w:space="0" w:color="auto"/>
              <w:left w:val="single" w:sz="4" w:space="0" w:color="auto"/>
              <w:bottom w:val="single" w:sz="4" w:space="0" w:color="auto"/>
              <w:right w:val="single" w:sz="4" w:space="0" w:color="auto"/>
            </w:tcBorders>
          </w:tcPr>
          <w:p w14:paraId="6C944433"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0F094D58"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72E8E356"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B664730"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4DC5DA79"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34BFB660" w14:textId="77777777" w:rsidTr="000A5E2F">
        <w:tc>
          <w:tcPr>
            <w:tcW w:w="709" w:type="dxa"/>
            <w:tcBorders>
              <w:top w:val="single" w:sz="4" w:space="0" w:color="auto"/>
              <w:left w:val="single" w:sz="4" w:space="0" w:color="auto"/>
              <w:bottom w:val="single" w:sz="4" w:space="0" w:color="auto"/>
              <w:right w:val="single" w:sz="4" w:space="0" w:color="auto"/>
            </w:tcBorders>
          </w:tcPr>
          <w:p w14:paraId="56BF3F5E"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01EED83D"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42EA3C88"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F20F2DE"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E1207BE"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36ECB16E" w14:textId="77777777" w:rsidTr="000A5E2F">
        <w:tc>
          <w:tcPr>
            <w:tcW w:w="709" w:type="dxa"/>
            <w:tcBorders>
              <w:top w:val="single" w:sz="4" w:space="0" w:color="auto"/>
              <w:left w:val="single" w:sz="4" w:space="0" w:color="auto"/>
              <w:bottom w:val="single" w:sz="4" w:space="0" w:color="auto"/>
              <w:right w:val="single" w:sz="4" w:space="0" w:color="auto"/>
            </w:tcBorders>
          </w:tcPr>
          <w:p w14:paraId="39C45D1D"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3D34EC04" w14:textId="77777777" w:rsidR="002E1088" w:rsidRPr="00FD02B3" w:rsidRDefault="002E1088" w:rsidP="000A5E2F">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24F1E0F"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2040FFA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89CEAE8"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4FA8C4C4" w14:textId="77777777" w:rsidTr="000A5E2F">
        <w:tc>
          <w:tcPr>
            <w:tcW w:w="709" w:type="dxa"/>
            <w:tcBorders>
              <w:top w:val="single" w:sz="4" w:space="0" w:color="auto"/>
              <w:left w:val="single" w:sz="4" w:space="0" w:color="auto"/>
              <w:bottom w:val="single" w:sz="4" w:space="0" w:color="auto"/>
              <w:right w:val="single" w:sz="4" w:space="0" w:color="auto"/>
            </w:tcBorders>
          </w:tcPr>
          <w:p w14:paraId="315F9936"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3B8574B3"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09DAC6D4"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90A77A7"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119D03D5"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32F7195F" w14:textId="77777777" w:rsidTr="000A5E2F">
        <w:tc>
          <w:tcPr>
            <w:tcW w:w="709" w:type="dxa"/>
            <w:tcBorders>
              <w:top w:val="single" w:sz="4" w:space="0" w:color="auto"/>
              <w:left w:val="single" w:sz="4" w:space="0" w:color="auto"/>
              <w:bottom w:val="single" w:sz="4" w:space="0" w:color="auto"/>
              <w:right w:val="single" w:sz="4" w:space="0" w:color="auto"/>
            </w:tcBorders>
          </w:tcPr>
          <w:p w14:paraId="18916A7F"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1DAF5511"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6A5F393A"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2234DEB"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7F712721"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1EFF6A28" w14:textId="77777777" w:rsidTr="000A5E2F">
        <w:tc>
          <w:tcPr>
            <w:tcW w:w="709" w:type="dxa"/>
            <w:tcBorders>
              <w:top w:val="single" w:sz="4" w:space="0" w:color="auto"/>
              <w:left w:val="single" w:sz="4" w:space="0" w:color="auto"/>
              <w:bottom w:val="single" w:sz="4" w:space="0" w:color="auto"/>
              <w:right w:val="single" w:sz="4" w:space="0" w:color="auto"/>
            </w:tcBorders>
          </w:tcPr>
          <w:p w14:paraId="4C951911"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0EEF8CED"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16FE1B38"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D66F2E2"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6180A323"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3B3E691E" w14:textId="77777777" w:rsidTr="000A5E2F">
        <w:tc>
          <w:tcPr>
            <w:tcW w:w="709" w:type="dxa"/>
            <w:tcBorders>
              <w:top w:val="single" w:sz="4" w:space="0" w:color="auto"/>
              <w:left w:val="single" w:sz="4" w:space="0" w:color="auto"/>
              <w:bottom w:val="single" w:sz="4" w:space="0" w:color="auto"/>
              <w:right w:val="single" w:sz="4" w:space="0" w:color="auto"/>
            </w:tcBorders>
          </w:tcPr>
          <w:p w14:paraId="47983E59"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369CB08D"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342DF15B" w14:textId="77777777" w:rsidR="002E1088" w:rsidRPr="00FD02B3" w:rsidRDefault="002E1088" w:rsidP="000A5E2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61910B9F" w14:textId="77777777" w:rsidR="002E1088" w:rsidRPr="00FD02B3" w:rsidRDefault="002E1088" w:rsidP="000A5E2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1477AB41" w14:textId="77777777" w:rsidR="002E1088" w:rsidRPr="00FD02B3" w:rsidRDefault="002E1088" w:rsidP="000A5E2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4DF1A3F2" w14:textId="77777777" w:rsidR="002E1088" w:rsidRPr="00FD02B3" w:rsidRDefault="002E1088" w:rsidP="000A5E2F">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4A2B51C1"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7AEC46F4"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556B09C8"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06632356"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244F6061"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14311D51"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22B2D1EE" w14:textId="77777777" w:rsidTr="000A5E2F">
        <w:tc>
          <w:tcPr>
            <w:tcW w:w="709" w:type="dxa"/>
            <w:tcBorders>
              <w:top w:val="single" w:sz="4" w:space="0" w:color="auto"/>
              <w:left w:val="single" w:sz="4" w:space="0" w:color="auto"/>
              <w:bottom w:val="single" w:sz="4" w:space="0" w:color="auto"/>
              <w:right w:val="single" w:sz="4" w:space="0" w:color="auto"/>
            </w:tcBorders>
          </w:tcPr>
          <w:p w14:paraId="645382AE"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72C944CB"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2E611C0E"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E7E05BF"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23AF673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1B17D2B2"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7BFABA19"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5CC23D34"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5CD095E7" w14:textId="77777777" w:rsidTr="000A5E2F">
        <w:tc>
          <w:tcPr>
            <w:tcW w:w="709" w:type="dxa"/>
            <w:tcBorders>
              <w:top w:val="single" w:sz="4" w:space="0" w:color="auto"/>
              <w:left w:val="single" w:sz="4" w:space="0" w:color="auto"/>
              <w:bottom w:val="single" w:sz="4" w:space="0" w:color="auto"/>
              <w:right w:val="single" w:sz="4" w:space="0" w:color="auto"/>
            </w:tcBorders>
          </w:tcPr>
          <w:p w14:paraId="412C495D"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5B074D93"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4237E39C"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75239E07"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727261E2"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2922184F"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1C0B5642"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79F8E75B"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707CF1AD" w14:textId="77777777" w:rsidTr="000A5E2F">
        <w:tc>
          <w:tcPr>
            <w:tcW w:w="709" w:type="dxa"/>
            <w:tcBorders>
              <w:top w:val="single" w:sz="4" w:space="0" w:color="auto"/>
              <w:left w:val="single" w:sz="4" w:space="0" w:color="auto"/>
              <w:bottom w:val="single" w:sz="4" w:space="0" w:color="auto"/>
              <w:right w:val="single" w:sz="4" w:space="0" w:color="auto"/>
            </w:tcBorders>
          </w:tcPr>
          <w:p w14:paraId="4913A4E5"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11A9C733"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394BB97B"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917883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06D25CD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4F412F7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12C62C37"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579B00DD"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23FFCB6B" w14:textId="77777777" w:rsidTr="000A5E2F">
        <w:tc>
          <w:tcPr>
            <w:tcW w:w="709" w:type="dxa"/>
            <w:tcBorders>
              <w:top w:val="single" w:sz="4" w:space="0" w:color="auto"/>
              <w:left w:val="single" w:sz="4" w:space="0" w:color="auto"/>
              <w:bottom w:val="single" w:sz="4" w:space="0" w:color="auto"/>
              <w:right w:val="single" w:sz="4" w:space="0" w:color="auto"/>
            </w:tcBorders>
          </w:tcPr>
          <w:p w14:paraId="0450806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1F5B6B67"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113422CA"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18276718"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3AAAB0A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4148B616"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1D7E50A5"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11E89DF0"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4DA03163" w14:textId="77777777" w:rsidTr="000A5E2F">
        <w:tc>
          <w:tcPr>
            <w:tcW w:w="709" w:type="dxa"/>
            <w:tcBorders>
              <w:top w:val="single" w:sz="4" w:space="0" w:color="auto"/>
              <w:left w:val="single" w:sz="4" w:space="0" w:color="auto"/>
              <w:bottom w:val="single" w:sz="4" w:space="0" w:color="auto"/>
              <w:right w:val="single" w:sz="4" w:space="0" w:color="auto"/>
            </w:tcBorders>
          </w:tcPr>
          <w:p w14:paraId="272B896F"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4C443EB1"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7125DE32"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4CA1275"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6732FAB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29C9A4D0"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37C480F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0894C041"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4E2826CF" w14:textId="77777777" w:rsidTr="000A5E2F">
        <w:tc>
          <w:tcPr>
            <w:tcW w:w="709" w:type="dxa"/>
            <w:tcBorders>
              <w:top w:val="single" w:sz="4" w:space="0" w:color="auto"/>
              <w:left w:val="single" w:sz="4" w:space="0" w:color="auto"/>
              <w:bottom w:val="single" w:sz="4" w:space="0" w:color="auto"/>
              <w:right w:val="single" w:sz="4" w:space="0" w:color="auto"/>
            </w:tcBorders>
          </w:tcPr>
          <w:p w14:paraId="15939083"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591BBA7E"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17CE69DD"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4C000F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34F156E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29A0841C"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0DF900F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24A7A315"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5E1A8E1C" w14:textId="77777777" w:rsidTr="000A5E2F">
        <w:tc>
          <w:tcPr>
            <w:tcW w:w="709" w:type="dxa"/>
            <w:tcBorders>
              <w:top w:val="single" w:sz="4" w:space="0" w:color="auto"/>
              <w:left w:val="single" w:sz="4" w:space="0" w:color="auto"/>
              <w:bottom w:val="single" w:sz="4" w:space="0" w:color="auto"/>
              <w:right w:val="single" w:sz="4" w:space="0" w:color="auto"/>
            </w:tcBorders>
          </w:tcPr>
          <w:p w14:paraId="7565A64B"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57A975F1"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1B1E9191" w14:textId="77777777" w:rsidR="002E1088" w:rsidRPr="00FD02B3" w:rsidRDefault="002E1088" w:rsidP="000A5E2F">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7EC33A8B"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22A9E2A8"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6A68F9C1"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58426031"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571140B" w14:textId="77777777" w:rsidR="002E1088" w:rsidRPr="00FD02B3" w:rsidRDefault="002E1088" w:rsidP="000A5E2F">
            <w:pPr>
              <w:spacing w:after="0" w:line="240" w:lineRule="auto"/>
              <w:jc w:val="both"/>
              <w:rPr>
                <w:rFonts w:ascii="Times New Roman" w:eastAsia="Times New Roman" w:hAnsi="Times New Roman" w:cs="Times New Roman"/>
                <w:strike/>
                <w:sz w:val="24"/>
                <w:szCs w:val="24"/>
                <w:lang w:eastAsia="lt-LT"/>
              </w:rPr>
            </w:pPr>
          </w:p>
        </w:tc>
      </w:tr>
      <w:tr w:rsidR="002E1088" w:rsidRPr="00FD02B3" w14:paraId="16E4434B" w14:textId="77777777" w:rsidTr="000A5E2F">
        <w:tc>
          <w:tcPr>
            <w:tcW w:w="709" w:type="dxa"/>
            <w:tcBorders>
              <w:top w:val="single" w:sz="4" w:space="0" w:color="auto"/>
              <w:left w:val="single" w:sz="4" w:space="0" w:color="auto"/>
              <w:bottom w:val="single" w:sz="4" w:space="0" w:color="auto"/>
              <w:right w:val="single" w:sz="4" w:space="0" w:color="auto"/>
            </w:tcBorders>
          </w:tcPr>
          <w:p w14:paraId="3BCAB724"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6AE0BA4A" w14:textId="77777777" w:rsidR="002E1088" w:rsidRPr="00FD02B3" w:rsidRDefault="002E1088" w:rsidP="000A5E2F">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A579D65"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E3E16EB"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F01E613" w14:textId="77777777" w:rsidR="002E1088" w:rsidRPr="00FD02B3" w:rsidRDefault="002E1088" w:rsidP="000A5E2F">
            <w:pPr>
              <w:spacing w:after="0" w:line="240" w:lineRule="auto"/>
              <w:jc w:val="center"/>
              <w:rPr>
                <w:rFonts w:ascii="Times New Roman" w:eastAsia="Times New Roman" w:hAnsi="Times New Roman" w:cs="Times New Roman"/>
                <w:strike/>
                <w:sz w:val="24"/>
                <w:szCs w:val="24"/>
                <w:lang w:eastAsia="lt-LT"/>
              </w:rPr>
            </w:pPr>
          </w:p>
        </w:tc>
      </w:tr>
      <w:tr w:rsidR="002E1088" w:rsidRPr="00FD02B3" w14:paraId="1CBC13D6" w14:textId="77777777" w:rsidTr="000A5E2F">
        <w:tc>
          <w:tcPr>
            <w:tcW w:w="709" w:type="dxa"/>
            <w:tcBorders>
              <w:top w:val="single" w:sz="4" w:space="0" w:color="auto"/>
              <w:left w:val="single" w:sz="4" w:space="0" w:color="auto"/>
              <w:bottom w:val="single" w:sz="4" w:space="0" w:color="auto"/>
              <w:right w:val="single" w:sz="4" w:space="0" w:color="auto"/>
            </w:tcBorders>
          </w:tcPr>
          <w:p w14:paraId="4DF6464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7BF3B855" w14:textId="77777777" w:rsidR="002E1088" w:rsidRPr="00FD02B3" w:rsidRDefault="002E1088" w:rsidP="000A5E2F">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FF39634"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4ED6368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0AF60F78" w14:textId="77777777" w:rsidR="002E1088" w:rsidRPr="00FD02B3" w:rsidRDefault="002E1088" w:rsidP="000A5E2F">
            <w:pPr>
              <w:spacing w:after="0" w:line="240" w:lineRule="auto"/>
              <w:jc w:val="center"/>
              <w:rPr>
                <w:rFonts w:ascii="Times New Roman" w:eastAsia="Times New Roman" w:hAnsi="Times New Roman" w:cs="Times New Roman"/>
                <w:strike/>
                <w:sz w:val="24"/>
                <w:szCs w:val="24"/>
                <w:lang w:eastAsia="lt-LT"/>
              </w:rPr>
            </w:pPr>
          </w:p>
        </w:tc>
      </w:tr>
      <w:tr w:rsidR="002E1088" w:rsidRPr="00FD02B3" w14:paraId="0B20AEDD" w14:textId="77777777" w:rsidTr="000A5E2F">
        <w:tc>
          <w:tcPr>
            <w:tcW w:w="709" w:type="dxa"/>
            <w:tcBorders>
              <w:top w:val="single" w:sz="4" w:space="0" w:color="auto"/>
              <w:left w:val="single" w:sz="4" w:space="0" w:color="auto"/>
              <w:bottom w:val="single" w:sz="4" w:space="0" w:color="auto"/>
              <w:right w:val="single" w:sz="4" w:space="0" w:color="auto"/>
            </w:tcBorders>
          </w:tcPr>
          <w:p w14:paraId="7651B6C8"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37DDFFC8"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5AAA6F80"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7846527"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0D297957"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5C013FF3" w14:textId="77777777" w:rsidTr="000A5E2F">
        <w:tc>
          <w:tcPr>
            <w:tcW w:w="709" w:type="dxa"/>
            <w:tcBorders>
              <w:top w:val="single" w:sz="4" w:space="0" w:color="auto"/>
              <w:left w:val="single" w:sz="4" w:space="0" w:color="auto"/>
              <w:bottom w:val="single" w:sz="4" w:space="0" w:color="auto"/>
              <w:right w:val="single" w:sz="4" w:space="0" w:color="auto"/>
            </w:tcBorders>
          </w:tcPr>
          <w:p w14:paraId="7FE106D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76D11710"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E6EA571"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05CDB7CC"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010B51F"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17ECBE43" w14:textId="77777777" w:rsidTr="000A5E2F">
        <w:tc>
          <w:tcPr>
            <w:tcW w:w="709" w:type="dxa"/>
            <w:tcBorders>
              <w:top w:val="single" w:sz="4" w:space="0" w:color="auto"/>
              <w:left w:val="single" w:sz="4" w:space="0" w:color="auto"/>
              <w:bottom w:val="single" w:sz="4" w:space="0" w:color="auto"/>
              <w:right w:val="single" w:sz="4" w:space="0" w:color="auto"/>
            </w:tcBorders>
          </w:tcPr>
          <w:p w14:paraId="36FF3760"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FC3F81" w14:textId="77777777" w:rsidR="002E1088" w:rsidRPr="00FD02B3" w:rsidRDefault="002E1088" w:rsidP="000A5E2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D2BB4"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1226B56"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07C9F02"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02831E56" w14:textId="77777777" w:rsidTr="000A5E2F">
        <w:tc>
          <w:tcPr>
            <w:tcW w:w="709" w:type="dxa"/>
            <w:tcBorders>
              <w:top w:val="single" w:sz="4" w:space="0" w:color="auto"/>
              <w:left w:val="single" w:sz="4" w:space="0" w:color="auto"/>
              <w:bottom w:val="single" w:sz="4" w:space="0" w:color="auto"/>
              <w:right w:val="single" w:sz="4" w:space="0" w:color="auto"/>
            </w:tcBorders>
          </w:tcPr>
          <w:p w14:paraId="704BBC18"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7BE7E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CFE4F"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634F1AC"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08280637"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499266CE" w14:textId="77777777" w:rsidTr="000A5E2F">
        <w:tc>
          <w:tcPr>
            <w:tcW w:w="709" w:type="dxa"/>
            <w:tcBorders>
              <w:top w:val="single" w:sz="4" w:space="0" w:color="auto"/>
              <w:left w:val="single" w:sz="4" w:space="0" w:color="auto"/>
              <w:bottom w:val="single" w:sz="4" w:space="0" w:color="auto"/>
              <w:right w:val="single" w:sz="4" w:space="0" w:color="auto"/>
            </w:tcBorders>
          </w:tcPr>
          <w:p w14:paraId="7B2F7F1D"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82C6C61"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6A4ED"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031C9D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01197B0E"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1A02E5FC" w14:textId="77777777" w:rsidTr="000A5E2F">
        <w:tc>
          <w:tcPr>
            <w:tcW w:w="709" w:type="dxa"/>
            <w:tcBorders>
              <w:top w:val="single" w:sz="4" w:space="0" w:color="auto"/>
              <w:left w:val="single" w:sz="4" w:space="0" w:color="auto"/>
              <w:bottom w:val="single" w:sz="4" w:space="0" w:color="auto"/>
              <w:right w:val="single" w:sz="4" w:space="0" w:color="auto"/>
            </w:tcBorders>
          </w:tcPr>
          <w:p w14:paraId="107ED8D0"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5058AF"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672976"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6AE5F5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A8BA342"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2ADB7247" w14:textId="77777777" w:rsidTr="000A5E2F">
        <w:tc>
          <w:tcPr>
            <w:tcW w:w="709" w:type="dxa"/>
            <w:tcBorders>
              <w:top w:val="single" w:sz="4" w:space="0" w:color="auto"/>
              <w:left w:val="single" w:sz="4" w:space="0" w:color="auto"/>
              <w:bottom w:val="single" w:sz="4" w:space="0" w:color="auto"/>
              <w:right w:val="single" w:sz="4" w:space="0" w:color="auto"/>
            </w:tcBorders>
          </w:tcPr>
          <w:p w14:paraId="7C3DA133"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5E2B9E" w14:textId="77777777" w:rsidR="002E1088" w:rsidRPr="00FD02B3" w:rsidRDefault="002E1088" w:rsidP="000A5E2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C439C" w14:textId="77777777" w:rsidR="002E1088" w:rsidRPr="00FD02B3" w:rsidRDefault="002E1088" w:rsidP="000A5E2F">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77A9124"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41EC0EA"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06A152D3" w14:textId="77777777" w:rsidTr="000A5E2F">
        <w:tc>
          <w:tcPr>
            <w:tcW w:w="709" w:type="dxa"/>
            <w:tcBorders>
              <w:top w:val="single" w:sz="4" w:space="0" w:color="auto"/>
              <w:left w:val="single" w:sz="4" w:space="0" w:color="auto"/>
              <w:bottom w:val="single" w:sz="4" w:space="0" w:color="auto"/>
              <w:right w:val="single" w:sz="4" w:space="0" w:color="auto"/>
            </w:tcBorders>
          </w:tcPr>
          <w:p w14:paraId="3FBBDA25"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AC9ACE"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B90C1"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2ACED45"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0F17298A"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383406A8" w14:textId="77777777" w:rsidTr="000A5E2F">
        <w:tc>
          <w:tcPr>
            <w:tcW w:w="709" w:type="dxa"/>
            <w:tcBorders>
              <w:top w:val="single" w:sz="4" w:space="0" w:color="auto"/>
              <w:left w:val="single" w:sz="4" w:space="0" w:color="auto"/>
              <w:bottom w:val="single" w:sz="4" w:space="0" w:color="auto"/>
              <w:right w:val="single" w:sz="4" w:space="0" w:color="auto"/>
            </w:tcBorders>
          </w:tcPr>
          <w:p w14:paraId="75F32B43"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CCF958A"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A88DB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750D934"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23A97D2E"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60B8F135" w14:textId="77777777" w:rsidTr="000A5E2F">
        <w:tc>
          <w:tcPr>
            <w:tcW w:w="709" w:type="dxa"/>
            <w:tcBorders>
              <w:top w:val="single" w:sz="4" w:space="0" w:color="auto"/>
              <w:left w:val="single" w:sz="4" w:space="0" w:color="auto"/>
              <w:bottom w:val="single" w:sz="4" w:space="0" w:color="auto"/>
              <w:right w:val="single" w:sz="4" w:space="0" w:color="auto"/>
            </w:tcBorders>
          </w:tcPr>
          <w:p w14:paraId="3EF036AB"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6E1D95"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71A057"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12100D3"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A29629D"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3AA4B445" w14:textId="77777777" w:rsidTr="000A5E2F">
        <w:tc>
          <w:tcPr>
            <w:tcW w:w="709" w:type="dxa"/>
            <w:tcBorders>
              <w:top w:val="single" w:sz="4" w:space="0" w:color="auto"/>
              <w:left w:val="single" w:sz="4" w:space="0" w:color="auto"/>
              <w:bottom w:val="single" w:sz="4" w:space="0" w:color="auto"/>
              <w:right w:val="single" w:sz="4" w:space="0" w:color="auto"/>
            </w:tcBorders>
          </w:tcPr>
          <w:p w14:paraId="320A65BB"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3ED8ADA" w14:textId="77777777" w:rsidR="002E1088" w:rsidRPr="00FD02B3" w:rsidRDefault="002E1088" w:rsidP="000A5E2F">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4B7D1" w14:textId="77777777" w:rsidR="002E1088" w:rsidRPr="00FD02B3" w:rsidRDefault="002E1088" w:rsidP="000A5E2F">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93CB8F8"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990FF73"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2B4EC6AA" w14:textId="77777777" w:rsidTr="000A5E2F">
        <w:tc>
          <w:tcPr>
            <w:tcW w:w="709" w:type="dxa"/>
            <w:tcBorders>
              <w:top w:val="single" w:sz="4" w:space="0" w:color="auto"/>
              <w:left w:val="single" w:sz="4" w:space="0" w:color="auto"/>
              <w:bottom w:val="single" w:sz="4" w:space="0" w:color="auto"/>
              <w:right w:val="single" w:sz="4" w:space="0" w:color="auto"/>
            </w:tcBorders>
          </w:tcPr>
          <w:p w14:paraId="5BA49E92"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55642945"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7E901AEC"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965CE49"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1A7BEC7"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371DB7E3" w14:textId="77777777" w:rsidTr="000A5E2F">
        <w:tc>
          <w:tcPr>
            <w:tcW w:w="709" w:type="dxa"/>
            <w:tcBorders>
              <w:top w:val="single" w:sz="4" w:space="0" w:color="auto"/>
              <w:left w:val="single" w:sz="4" w:space="0" w:color="auto"/>
              <w:bottom w:val="single" w:sz="4" w:space="0" w:color="auto"/>
              <w:right w:val="single" w:sz="4" w:space="0" w:color="auto"/>
            </w:tcBorders>
          </w:tcPr>
          <w:p w14:paraId="08283098"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08DCD99D"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1B951DD3"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2A5ED90"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29772D8"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2861815A" w14:textId="77777777" w:rsidTr="000A5E2F">
        <w:tc>
          <w:tcPr>
            <w:tcW w:w="709" w:type="dxa"/>
            <w:tcBorders>
              <w:top w:val="single" w:sz="4" w:space="0" w:color="auto"/>
              <w:left w:val="single" w:sz="4" w:space="0" w:color="auto"/>
              <w:bottom w:val="single" w:sz="4" w:space="0" w:color="auto"/>
              <w:right w:val="single" w:sz="4" w:space="0" w:color="auto"/>
            </w:tcBorders>
          </w:tcPr>
          <w:p w14:paraId="0A245D34"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30185049"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2FCCC36F"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5D7234AA"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5B5892"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24D30509" w14:textId="77777777" w:rsidTr="000A5E2F">
        <w:tc>
          <w:tcPr>
            <w:tcW w:w="709" w:type="dxa"/>
            <w:tcBorders>
              <w:top w:val="single" w:sz="4" w:space="0" w:color="auto"/>
              <w:left w:val="single" w:sz="4" w:space="0" w:color="auto"/>
              <w:bottom w:val="single" w:sz="4" w:space="0" w:color="auto"/>
              <w:right w:val="single" w:sz="4" w:space="0" w:color="auto"/>
            </w:tcBorders>
          </w:tcPr>
          <w:p w14:paraId="3FAC28E5"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4AA9BE4F"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6CF6A813"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D9AD6C4"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82DEC67"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0906551F" w14:textId="77777777" w:rsidTr="000A5E2F">
        <w:tc>
          <w:tcPr>
            <w:tcW w:w="709" w:type="dxa"/>
            <w:tcBorders>
              <w:top w:val="single" w:sz="4" w:space="0" w:color="auto"/>
              <w:left w:val="single" w:sz="4" w:space="0" w:color="auto"/>
              <w:bottom w:val="single" w:sz="4" w:space="0" w:color="auto"/>
              <w:right w:val="single" w:sz="4" w:space="0" w:color="auto"/>
            </w:tcBorders>
          </w:tcPr>
          <w:p w14:paraId="4E74E709"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75D02A05"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4DE8F548"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D16A18C"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8406241"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11756619" w14:textId="77777777" w:rsidTr="000A5E2F">
        <w:tc>
          <w:tcPr>
            <w:tcW w:w="709" w:type="dxa"/>
            <w:tcBorders>
              <w:top w:val="single" w:sz="4" w:space="0" w:color="auto"/>
              <w:left w:val="single" w:sz="4" w:space="0" w:color="auto"/>
              <w:bottom w:val="single" w:sz="4" w:space="0" w:color="auto"/>
              <w:right w:val="single" w:sz="4" w:space="0" w:color="auto"/>
            </w:tcBorders>
          </w:tcPr>
          <w:p w14:paraId="52FC4341"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32ACE8E9"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2E6FF362"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7D8CE0C"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36554DC"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4057BCDE" w14:textId="77777777" w:rsidTr="000A5E2F">
        <w:tc>
          <w:tcPr>
            <w:tcW w:w="709" w:type="dxa"/>
            <w:tcBorders>
              <w:top w:val="single" w:sz="4" w:space="0" w:color="auto"/>
              <w:left w:val="single" w:sz="4" w:space="0" w:color="auto"/>
              <w:bottom w:val="single" w:sz="4" w:space="0" w:color="auto"/>
              <w:right w:val="single" w:sz="4" w:space="0" w:color="auto"/>
            </w:tcBorders>
          </w:tcPr>
          <w:p w14:paraId="5FDA8F64"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5EBBE603"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6973F680"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0C47E8B"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D375F82"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0275A2FC" w14:textId="77777777" w:rsidTr="000A5E2F">
        <w:tc>
          <w:tcPr>
            <w:tcW w:w="709" w:type="dxa"/>
            <w:tcBorders>
              <w:top w:val="single" w:sz="4" w:space="0" w:color="auto"/>
              <w:left w:val="single" w:sz="4" w:space="0" w:color="auto"/>
              <w:bottom w:val="single" w:sz="4" w:space="0" w:color="auto"/>
              <w:right w:val="single" w:sz="4" w:space="0" w:color="auto"/>
            </w:tcBorders>
          </w:tcPr>
          <w:p w14:paraId="00F564C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612898E9"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6D7F0254"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C893419"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6A065FD"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1CBB0CC0" w14:textId="77777777" w:rsidTr="000A5E2F">
        <w:tc>
          <w:tcPr>
            <w:tcW w:w="709" w:type="dxa"/>
            <w:tcBorders>
              <w:top w:val="single" w:sz="4" w:space="0" w:color="auto"/>
              <w:left w:val="single" w:sz="4" w:space="0" w:color="auto"/>
              <w:bottom w:val="single" w:sz="4" w:space="0" w:color="auto"/>
              <w:right w:val="single" w:sz="4" w:space="0" w:color="auto"/>
            </w:tcBorders>
          </w:tcPr>
          <w:p w14:paraId="75FA4BA0"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1E342E2B"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52DBE789"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94E4A49"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B84B25B"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3BEE7E8B" w14:textId="77777777" w:rsidTr="000A5E2F">
        <w:tc>
          <w:tcPr>
            <w:tcW w:w="709" w:type="dxa"/>
            <w:tcBorders>
              <w:top w:val="single" w:sz="4" w:space="0" w:color="auto"/>
              <w:left w:val="single" w:sz="4" w:space="0" w:color="auto"/>
              <w:bottom w:val="single" w:sz="4" w:space="0" w:color="auto"/>
              <w:right w:val="single" w:sz="4" w:space="0" w:color="auto"/>
            </w:tcBorders>
          </w:tcPr>
          <w:p w14:paraId="4EE4E45C"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3E19899E" w14:textId="77777777" w:rsidR="002E1088" w:rsidRPr="00FD02B3" w:rsidRDefault="002E1088" w:rsidP="000A5E2F">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74C15753"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383FFEB1"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1AA9BD"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505556BE" w14:textId="77777777" w:rsidTr="000A5E2F">
        <w:tc>
          <w:tcPr>
            <w:tcW w:w="709" w:type="dxa"/>
            <w:tcBorders>
              <w:top w:val="single" w:sz="4" w:space="0" w:color="auto"/>
              <w:left w:val="single" w:sz="4" w:space="0" w:color="auto"/>
              <w:bottom w:val="single" w:sz="4" w:space="0" w:color="auto"/>
              <w:right w:val="single" w:sz="4" w:space="0" w:color="auto"/>
            </w:tcBorders>
          </w:tcPr>
          <w:p w14:paraId="47796DE4"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1879A40A" w14:textId="77777777" w:rsidR="002E1088" w:rsidRPr="00FD02B3" w:rsidRDefault="002E1088" w:rsidP="000A5E2F">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0D96CFCE"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DAEBFD7"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6402892C"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3423E4DB" w14:textId="77777777" w:rsidTr="000A5E2F">
        <w:tc>
          <w:tcPr>
            <w:tcW w:w="709" w:type="dxa"/>
            <w:tcBorders>
              <w:top w:val="single" w:sz="4" w:space="0" w:color="auto"/>
              <w:left w:val="single" w:sz="4" w:space="0" w:color="auto"/>
              <w:bottom w:val="single" w:sz="4" w:space="0" w:color="auto"/>
              <w:right w:val="single" w:sz="4" w:space="0" w:color="auto"/>
            </w:tcBorders>
          </w:tcPr>
          <w:p w14:paraId="74ED973A"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59CF94F7" w14:textId="77777777" w:rsidR="002E1088" w:rsidRPr="00FD02B3" w:rsidRDefault="002E1088" w:rsidP="000A5E2F">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Ugdymo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B929C2E"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27E3907"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0F5E6A62"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6F9A66BC" w14:textId="77777777" w:rsidTr="000A5E2F">
        <w:tc>
          <w:tcPr>
            <w:tcW w:w="709" w:type="dxa"/>
            <w:tcBorders>
              <w:top w:val="single" w:sz="4" w:space="0" w:color="auto"/>
              <w:left w:val="single" w:sz="4" w:space="0" w:color="auto"/>
              <w:bottom w:val="single" w:sz="4" w:space="0" w:color="auto"/>
              <w:right w:val="single" w:sz="4" w:space="0" w:color="auto"/>
            </w:tcBorders>
          </w:tcPr>
          <w:p w14:paraId="600F6253" w14:textId="77777777" w:rsidR="002E1088" w:rsidRPr="00FD02B3" w:rsidRDefault="002E1088" w:rsidP="000A5E2F">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493BEFE8" w14:textId="77777777" w:rsidR="002E1088" w:rsidRPr="00FD02B3" w:rsidRDefault="002E1088" w:rsidP="000A5E2F">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1B6F6463"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B6AD9EC" w14:textId="77777777" w:rsidR="002E1088" w:rsidRPr="00FD02B3" w:rsidRDefault="002E1088" w:rsidP="000A5E2F">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D36EFCC" w14:textId="77777777" w:rsidR="002E1088" w:rsidRPr="00FD02B3" w:rsidRDefault="002E1088" w:rsidP="000A5E2F">
            <w:pPr>
              <w:spacing w:after="0" w:line="240" w:lineRule="auto"/>
              <w:jc w:val="center"/>
              <w:rPr>
                <w:rFonts w:ascii="Times New Roman" w:eastAsia="Times New Roman" w:hAnsi="Times New Roman" w:cs="Times New Roman"/>
                <w:b/>
                <w:strike/>
                <w:sz w:val="24"/>
                <w:szCs w:val="24"/>
                <w:lang w:eastAsia="lt-LT"/>
              </w:rPr>
            </w:pPr>
          </w:p>
        </w:tc>
      </w:tr>
      <w:tr w:rsidR="002E1088" w:rsidRPr="00FD02B3" w14:paraId="20C26D0C" w14:textId="77777777" w:rsidTr="000A5E2F">
        <w:tc>
          <w:tcPr>
            <w:tcW w:w="709" w:type="dxa"/>
            <w:tcBorders>
              <w:top w:val="single" w:sz="12" w:space="0" w:color="auto"/>
              <w:left w:val="single" w:sz="12" w:space="0" w:color="auto"/>
              <w:bottom w:val="single" w:sz="12" w:space="0" w:color="auto"/>
              <w:right w:val="single" w:sz="12" w:space="0" w:color="auto"/>
            </w:tcBorders>
          </w:tcPr>
          <w:p w14:paraId="11641D6E" w14:textId="77777777" w:rsidR="002E1088" w:rsidRPr="00FD02B3" w:rsidRDefault="002E1088" w:rsidP="000A5E2F">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48C9C46D" w14:textId="77777777" w:rsidR="002E1088" w:rsidRPr="00FD02B3" w:rsidRDefault="002E1088" w:rsidP="000A5E2F">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7F815DAA" w14:textId="77777777" w:rsidR="002E1088" w:rsidRPr="00FD02B3" w:rsidRDefault="002E1088" w:rsidP="000A5E2F">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20F33B52" w14:textId="77777777" w:rsidR="002E1088" w:rsidRPr="00FD02B3" w:rsidRDefault="002E1088" w:rsidP="000A5E2F">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2E37764E" w14:textId="77777777" w:rsidR="002E1088" w:rsidRPr="00FD02B3" w:rsidRDefault="002E1088" w:rsidP="000A5E2F">
            <w:pPr>
              <w:spacing w:after="0" w:line="240" w:lineRule="auto"/>
              <w:jc w:val="center"/>
              <w:rPr>
                <w:rFonts w:ascii="Times New Roman" w:eastAsia="Times New Roman" w:hAnsi="Times New Roman" w:cs="Times New Roman"/>
                <w:strike/>
                <w:sz w:val="24"/>
                <w:szCs w:val="24"/>
                <w:lang w:eastAsia="lt-LT"/>
              </w:rPr>
            </w:pPr>
          </w:p>
        </w:tc>
      </w:tr>
    </w:tbl>
    <w:p w14:paraId="5DDE2F9D"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4"/>
          <w:lang w:eastAsia="lt-LT"/>
        </w:rPr>
      </w:pPr>
    </w:p>
    <w:p w14:paraId="2FD5741A" w14:textId="77777777" w:rsidR="002E1088" w:rsidRPr="00FD02B3" w:rsidRDefault="002E1088" w:rsidP="002E1088">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2AD3C9A9" w14:textId="77777777" w:rsidR="002E1088" w:rsidRDefault="002E1088" w:rsidP="002E1088"/>
    <w:p w14:paraId="19EC256C" w14:textId="77777777" w:rsidR="002E1088" w:rsidRDefault="002E1088" w:rsidP="002E1088"/>
    <w:p w14:paraId="1EBCB37C" w14:textId="77777777" w:rsidR="00D44771" w:rsidRDefault="002E1088"/>
    <w:sectPr w:rsidR="00D44771"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8"/>
    <w:rsid w:val="002E1088"/>
    <w:rsid w:val="00474D1A"/>
    <w:rsid w:val="004A61F9"/>
    <w:rsid w:val="006255FB"/>
    <w:rsid w:val="006D091F"/>
    <w:rsid w:val="00A50C3A"/>
    <w:rsid w:val="00AE262A"/>
    <w:rsid w:val="00CE2C88"/>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6ACC"/>
  <w15:chartTrackingRefBased/>
  <w15:docId w15:val="{869CB16C-D402-44D2-8D55-E896F47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10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E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18985</Words>
  <Characters>10822</Characters>
  <Application>Microsoft Office Word</Application>
  <DocSecurity>0</DocSecurity>
  <Lines>90</Lines>
  <Paragraphs>59</Paragraphs>
  <ScaleCrop>false</ScaleCrop>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1</cp:revision>
  <dcterms:created xsi:type="dcterms:W3CDTF">2021-07-19T10:15:00Z</dcterms:created>
  <dcterms:modified xsi:type="dcterms:W3CDTF">2021-07-19T10:16:00Z</dcterms:modified>
</cp:coreProperties>
</file>